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يحيى بن محمد بن يوسف الأنصارى، أبو بكر، ابن الصيرفى: مؤرخ، من الشعراء المجيدين. من أهل غرناطة. ألف (تاريخ الدولة اللمتونية) وكان من أعيان شعرائها ومداح أمرائها، كما يقول ابن قاضى شهبة. وقال ابن الأبار فى وصف تاريخه: مفيد، قصره على الدولة اللمتونية. وله موشحات، وفى شعره رقة. توفى بأريولة (Orihuela) من أعمال مرسية.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الشاعر
</w:t>
      </w:r>
    </w:p>
    <w:p>
      <w:pPr/>
      <w:r>
        <w:rPr/>
        <w:t xml:space="preserve">ابن الصيرفي الشاعر اسمه يحيى بن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الغرناطي
</w:t>
      </w:r>
    </w:p>
    <w:p>
      <w:pPr/>
      <w:r>
        <w:rPr/>
        <w:t xml:space="preserve">ابن الصيرفي الغرناطي اسمه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2026-09-07T14:46:18+03:00</dcterms:created>
  <dcterms:modified xsi:type="dcterms:W3CDTF">2026-09-07T14:46:18+03:00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