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الرهاوي
</w:t>
      </w:r>
    </w:p>
    <w:p>
      <w:pPr/>
      <w:r>
        <w:rPr/>
        <w:t xml:space="preserve">الرهاوي  يحيى بن قراجا، شرف الدين الرهاوي: فقيه حنفي مصري. أصله من الرها (بين الموصل والشام) ومولده ومنشأه بمصر. أقام زمنا في دمشق، وعاد إلى مصر سنة 942 قال النجم الغزي: ولا أدري متى توفي. له ’’ حاشية على شرح الوقاية لصدر الشريعة - خ ’’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الرهاوي
</w:t>
      </w:r>
    </w:p>
    <w:p>
      <w:pPr/>
      <w:r>
        <w:rPr/>
        <w:t xml:space="preserve">يحيى الرهاوي يحيى، الشيخ العلامة شرف الدين الرهاوي، المصري الحنفي. كان نازلا بدمشق، وسافر مع الشيخ حسن الضيروطي إلى مصر سنة اثنتين وأربعين وتسعمئة، ولا أدري متى 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2026-10-10T06:53:43+03:00</dcterms:created>
  <dcterms:modified xsi:type="dcterms:W3CDTF">2026-10-10T06:53:43+03:00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