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المستوفي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المستوفي
</w:t>
      </w:r>
    </w:p>
    <w:p>
      <w:pPr/>
      <w:r>
        <w:rPr/>
        <w:t xml:space="preserve">أحمد المستوفي أحمد بن يوسف القاضي شمس الدين المستوفي. كان يتكسب بالشهادة زمانا، ثم ولي قضاء الشافعية نيابة بالعوني، ثم بالكبرى. توفي سنة ألف، دفن بمقبرة الفراديس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3،ص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2026-07-29T09:34:40+03:00</dcterms:created>
  <dcterms:modified xsi:type="dcterms:W3CDTF">2026-07-29T09:34:40+03:00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