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شهاب الدين الرملي
</w:t>
      </w:r>
    </w:p>
    <w:p>
      <w:pPr>
        <w:jc w:val="start"/>
        <w:bidi/>
      </w:pPr>
      <w:r>
        <w:rPr>
          <w:rFonts w:ascii="arial" w:hAnsi="arial" w:eastAsia="arial" w:cs="arial"/>
          <w:sz w:val="28"/>
          <w:szCs w:val="28"/>
          <w:b w:val="1"/>
          <w:bCs w:val="1"/>
          <w:rtl/>
        </w:rPr>
        <w:t xml:space="preserve">الشيخ شهاب الدين الرملي
</w:t>
      </w:r>
    </w:p>
    <w:p>
      <w:pPr/>
      <w:r>
        <w:rPr/>
        <w:t xml:space="preserve">الشيخ شهاب الدين الرملي أحمد بن أحمد بن حمزة، الشيخ الإمام العالم العلامة شيخ الإسلام الشيخ شهاب الدين الرملي الأنصاري. الشافعي. تلميذ القاضي زكريا. أخذ الفقه عنه وعن طبقته، وكان من رفقاء شيخ الإسلام الوالد في الاشتغال. قرأت بخط ولده أن من مؤلفاته شرح الزبد لابن أرسلان، وشرح منظومة البيضاوي في النكاح ورسالة في شروط الإمامة، وشرح في شروط الوضوء وأنه توفي في بضع وسبعين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2026-09-05T15:50:02+03:00</dcterms:created>
  <dcterms:modified xsi:type="dcterms:W3CDTF">2026-09-05T15:50:02+03:00</dcterms:modified>
</cp:coreProperties>
</file>

<file path=docProps/custom.xml><?xml version="1.0" encoding="utf-8"?>
<Properties xmlns="http://schemas.openxmlformats.org/officeDocument/2006/custom-properties" xmlns:vt="http://schemas.openxmlformats.org/officeDocument/2006/docPropsVTypes"/>
</file>