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قصير البخاري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قصير البخاري
</w:t>
      </w:r>
    </w:p>
    <w:p>
      <w:pPr/>
      <w:r>
        <w:rPr/>
        <w:t xml:space="preserve">قصير البخاري قصير مفتي بخارى الحنفي. دخل دمشق في أثناء جمادى الأولى سنة تسع- بتقديم التاء- وثلاثين وتسعمئة، ومعه جماعة، وزار بيت المقدس ثم عاد إلى دمشق، وحج منها، وكان عالما بالعربية نزل بالشامية البرانية، وتردد إليه الشيخ أحمد الحنفي، د والشيخ تقي الدين القاري، وقرأ عليه الثاني في المصابيح. ذكره ابن طولون.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الكواكب السائرة بأعيان المئة العاشرة،(دار الكتب العلمية - بيروت،1977،ط 1،ج 2،ص 241)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2026-07-28T21:33:20+03:00</dcterms:created>
  <dcterms:modified xsi:type="dcterms:W3CDTF">2026-07-28T21:33:20+03:00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