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خديجة بنت محمد العامري
</w:t>
      </w:r>
    </w:p>
    <w:p>
      <w:pPr>
        <w:jc w:val="start"/>
        <w:bidi/>
      </w:pPr>
      <w:r>
        <w:rPr>
          <w:rFonts w:ascii="arial" w:hAnsi="arial" w:eastAsia="arial" w:cs="arial"/>
          <w:sz w:val="28"/>
          <w:szCs w:val="28"/>
          <w:b w:val="1"/>
          <w:bCs w:val="1"/>
          <w:rtl/>
        </w:rPr>
        <w:t xml:space="preserve">خديجة بنت محمد العامري
</w:t>
      </w:r>
    </w:p>
    <w:p>
      <w:pPr/>
      <w:r>
        <w:rPr/>
        <w:t xml:space="preserve">خديجة بنت محمد العامري خديجة بنت محمد بن إبراهيم المقرئ العامري الحنفي كان أبوها ابن عم للجد شيخ الإسلام رضي الدين، وكانت هي صالحة، فاضلة، فقيهة، أخذت عن جماعة منهم شيخ الإسلام الجد، وسمعت على شيخ الإسلام الوالد في البخاري، وحضرت عليه في الفقه. توفيت في شهر رجب سنة خمس وثلاثين وتسعمئة. وورثها الجد بعد ثبوت النسب.</w:t>
      </w:r>
    </w:p>
    <w:p>
      <w:pPr>
        <w:jc w:val="start"/>
        <w:bidi/>
      </w:pPr>
      <w:r>
        <w:rPr>
          <w:sz w:val="24"/>
          <w:szCs w:val="24"/>
          <w:b w:val="1"/>
          <w:bCs w:val="1"/>
          <w:rtl/>
        </w:rPr>
        <w:t xml:space="preserve">
الكواكب السائرة بأعيان المئة العاشرة،(دار الكتب العلمية - بيروت،1977،ط 1،ج 2،ص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2026-07-27T23:32:59+03:00</dcterms:created>
  <dcterms:modified xsi:type="dcterms:W3CDTF">2026-07-27T23:32:59+03:00</dcterms:modified>
</cp:coreProperties>
</file>

<file path=docProps/custom.xml><?xml version="1.0" encoding="utf-8"?>
<Properties xmlns="http://schemas.openxmlformats.org/officeDocument/2006/custom-properties" xmlns:vt="http://schemas.openxmlformats.org/officeDocument/2006/docPropsVTypes"/>
</file>