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سرور
</w:t>
      </w:r>
    </w:p>
    <w:p>
      <w:pPr>
        <w:jc w:val="start"/>
        <w:bidi/>
      </w:pPr>
      <w:r>
        <w:rPr>
          <w:rFonts w:ascii="arial" w:hAnsi="arial" w:eastAsia="arial" w:cs="arial"/>
          <w:sz w:val="28"/>
          <w:szCs w:val="28"/>
          <w:b w:val="1"/>
          <w:bCs w:val="1"/>
          <w:rtl/>
        </w:rPr>
        <w:t xml:space="preserve">يحيى بن سرور
</w:t>
      </w:r>
    </w:p>
    <w:p>
      <w:pPr/>
      <w:r>
        <w:rPr/>
        <w:t xml:space="preserve">يحيى بن سرور  يحيى بن سرور بن مساعد بن سعيد يبن سعد بن زيد: شريف حسني، من أمراء مكة. ولاه محمد على (باشا) بعد اعتقال عمه غالب بن مساعد (سنة 1228 هـ) وأحسن الإدارة، فطالت مدته إلى سنة 1242 وفصل عنها لقتله الشريف شنبر المنعمي، فتوجه إلى مصر (سنة 1243) فتوفي فيها</w:t>
      </w:r>
    </w:p>
    <w:p>
      <w:pPr>
        <w:jc w:val="start"/>
        <w:bidi/>
      </w:pPr>
      <w:r>
        <w:rPr>
          <w:sz w:val="24"/>
          <w:szCs w:val="24"/>
          <w:b w:val="1"/>
          <w:bCs w:val="1"/>
          <w:rtl/>
        </w:rPr>
        <w:t xml:space="preserve">
الأعلام،(دار العلم للملايين - بيروت،2002،ط 15،ج 8،ص 147)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2026-10-10T04:11:10+03:00</dcterms:created>
  <dcterms:modified xsi:type="dcterms:W3CDTF">2026-10-10T04:11:10+03:00</dcterms:modified>
</cp:coreProperties>
</file>

<file path=docProps/custom.xml><?xml version="1.0" encoding="utf-8"?>
<Properties xmlns="http://schemas.openxmlformats.org/officeDocument/2006/custom-properties" xmlns:vt="http://schemas.openxmlformats.org/officeDocument/2006/docPropsVTypes"/>
</file>