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أفندي
</w:t>
      </w:r>
    </w:p>
    <w:p>
      <w:pPr>
        <w:jc w:val="start"/>
        <w:bidi/>
      </w:pPr>
      <w:r>
        <w:rPr>
          <w:rFonts w:ascii="arial" w:hAnsi="arial" w:eastAsia="arial" w:cs="arial"/>
          <w:sz w:val="28"/>
          <w:szCs w:val="28"/>
          <w:b w:val="1"/>
          <w:bCs w:val="1"/>
          <w:rtl/>
        </w:rPr>
        <w:t xml:space="preserve">يحيى أفندي
</w:t>
      </w:r>
    </w:p>
    <w:p>
      <w:pPr/>
      <w:r>
        <w:rPr/>
        <w:t xml:space="preserve">يحيى أفندي  يحيى (أفندي) بن زكريا بن بيزام: شيخ الإسلام ومفتى الديار الرومية في عصره. تركي الأصل، مستعرب. ولد ونشأ باستامبول. وولى قضاء الشام، ثم نقل إلى قضاء مصر. وعزل، وولى قضاء بروسة، ثم قضاء أدرنة، فقضاء استامبول. وعزل وولى مرارا. وما زال يتنقل إلى أن توفي في الروم ايلي. وكان له في عصره الشأن الرفيع، ومدحه كثير من الشعراء. وجمعت فتاويه في كتاب سمى (فتاوى يحيى) وله نظم عربي، منه تخميس قصيدة البردة. </w:t>
      </w:r>
    </w:p>
    <w:p>
      <w:pPr>
        <w:jc w:val="start"/>
        <w:bidi/>
      </w:pPr>
      <w:r>
        <w:rPr>
          <w:sz w:val="24"/>
          <w:szCs w:val="24"/>
          <w:b w:val="1"/>
          <w:bCs w:val="1"/>
          <w:rtl/>
        </w:rPr>
        <w:t xml:space="preserve">
الأعلام،(دار العلم للملايين - بيروت،2002،ط 15،ج 8،ص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2026-10-10T04:00:28+03:00</dcterms:created>
  <dcterms:modified xsi:type="dcterms:W3CDTF">2026-10-10T04:00:28+03:00</dcterms:modified>
</cp:coreProperties>
</file>

<file path=docProps/custom.xml><?xml version="1.0" encoding="utf-8"?>
<Properties xmlns="http://schemas.openxmlformats.org/officeDocument/2006/custom-properties" xmlns:vt="http://schemas.openxmlformats.org/officeDocument/2006/docPropsVTypes"/>
</file>