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يونس بن محمد العجلوني
</w:t>
      </w:r>
    </w:p>
    <w:p>
      <w:pPr>
        <w:jc w:val="start"/>
        <w:bidi/>
      </w:pPr>
      <w:r>
        <w:rPr>
          <w:rFonts w:ascii="arial" w:hAnsi="arial" w:eastAsia="arial" w:cs="arial"/>
          <w:sz w:val="28"/>
          <w:szCs w:val="28"/>
          <w:b w:val="1"/>
          <w:bCs w:val="1"/>
          <w:rtl/>
        </w:rPr>
        <w:t xml:space="preserve">يونس بن محمد العجلوني
</w:t>
      </w:r>
    </w:p>
    <w:p>
      <w:pPr/>
      <w:r>
        <w:rPr/>
        <w:t xml:space="preserve">يونس بن محمد العجلوني يونس بن محمد العجلوني: يونس بن محمد الشيخ شرف الدين الجابي، الشهير بالعجلوني الدمشقي الشافعي أحد المباشرين بالجامع الأموي. ولد في خامس عشر ربيع الأول سنة ثلاث وستين وثمانمئة، وطلبه السلطان الغوري في جملة مباشري الجامع للتفتيش عليهم، ثم رجعوا وقد عمل عليهم أربعة آلاف دينار، ووصلوا إلى دمشق في خامس عشر شعبان سنة ست عشرة وتسعمئة، فمات الشيخ شرف الدين يوم الجمعة سابع عشري شعبان السنة المذكورة، ودفن بباب الفراديس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2026-07-29T02:43:56+03:00</dcterms:created>
  <dcterms:modified xsi:type="dcterms:W3CDTF">2026-07-29T02:43:56+03:00</dcterms:modified>
</cp:coreProperties>
</file>

<file path=docProps/custom.xml><?xml version="1.0" encoding="utf-8"?>
<Properties xmlns="http://schemas.openxmlformats.org/officeDocument/2006/custom-properties" xmlns:vt="http://schemas.openxmlformats.org/officeDocument/2006/docPropsVTypes"/>
</file>