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مبارك الأوغاني
</w:t>
      </w:r>
    </w:p>
    <w:p>
      <w:pPr>
        <w:jc w:val="start"/>
        <w:bidi/>
      </w:pPr>
      <w:r>
        <w:rPr>
          <w:rFonts w:ascii="arial" w:hAnsi="arial" w:eastAsia="arial" w:cs="arial"/>
          <w:sz w:val="28"/>
          <w:szCs w:val="28"/>
          <w:b w:val="1"/>
          <w:bCs w:val="1"/>
          <w:rtl/>
        </w:rPr>
        <w:t xml:space="preserve">مبارك الأوغاني
</w:t>
      </w:r>
    </w:p>
    <w:p>
      <w:pPr/>
      <w:r>
        <w:rPr/>
        <w:t xml:space="preserve">مبارك الأوغاني مبارك الأوغاني: مبارك بن إسماعيل، وسماه ابن طولون أحمد بن محمد المدعو الشيخ مبارك، ثم الشيخ إسماعيل الأوغاني، ثم الدمشقي الحنفي، الشيخ الصالح، قدم دمشق وهو طفل، فحفظ القرآن بالجامع الأموي، وولي خدمة المصاحف، ثم عمل بوابا عند الأمير عبد القادر بن منجك، ثم لما قدم السلطان سليم إلى دمشق خدم قاضي عسكره ابن زيرك، فقرره في بعض الوظائف، ثم أعطي نظارة التكية بصالحية دمشق، ومات ليلة الثلاثاء تاسع عشري صفر سنة ثلاثين وتسعمئة، ودفن بحوش تربة ابن العربي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2026-07-28T05:57:59+03:00</dcterms:created>
  <dcterms:modified xsi:type="dcterms:W3CDTF">2026-07-28T05:57:59+03:00</dcterms:modified>
</cp:coreProperties>
</file>

<file path=docProps/custom.xml><?xml version="1.0" encoding="utf-8"?>
<Properties xmlns="http://schemas.openxmlformats.org/officeDocument/2006/custom-properties" xmlns:vt="http://schemas.openxmlformats.org/officeDocument/2006/docPropsVTypes"/>
</file>