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بكر نقيب الأشراف بدمشق
</w:t>
      </w:r>
    </w:p>
    <w:p>
      <w:pPr>
        <w:jc w:val="start"/>
        <w:bidi/>
      </w:pPr>
      <w:r>
        <w:rPr>
          <w:rFonts w:ascii="arial" w:hAnsi="arial" w:eastAsia="arial" w:cs="arial"/>
          <w:sz w:val="28"/>
          <w:szCs w:val="28"/>
          <w:b w:val="1"/>
          <w:bCs w:val="1"/>
          <w:rtl/>
        </w:rPr>
        <w:t xml:space="preserve">علي بن أبي بكر نقيب الأشراف بدمشق
</w:t>
      </w:r>
    </w:p>
    <w:p>
      <w:pPr/>
      <w:r>
        <w:rPr/>
        <w:t xml:space="preserve">علي بن أبي بكر نقيب الأشراف بدمشق علي بن أبي بكر نقيب الأشراف بدمشق: علي ابن أبي بكر، الشيخ العلامة السيد الشريف علاء الدين ابن السيد ناصر الدين، الشهير بابن نقيب الأشراف بدمشق الدمشقي الحنفي. ولد في نصف شوال سنة اثنتين وخمسين وثمانمئة، وهو اليوم الذي ولد فيه قاض القضاة شهاب الدين بن الفرفور، وتوفي ليلة الاثنين رابع عشر الحجة سنة عشر وتسعمئة ودفن بتربتهم لصيق مسجد الذبان بدمشق، وهي السنة التي توفي في أوائلها قاضي القضاة المذكور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2026-07-28T17:46:37+03:00</dcterms:created>
  <dcterms:modified xsi:type="dcterms:W3CDTF">2026-07-28T17:46:37+03:00</dcterms:modified>
</cp:coreProperties>
</file>

<file path=docProps/custom.xml><?xml version="1.0" encoding="utf-8"?>
<Properties xmlns="http://schemas.openxmlformats.org/officeDocument/2006/custom-properties" xmlns:vt="http://schemas.openxmlformats.org/officeDocument/2006/docPropsVTypes"/>
</file>