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الحسيني البخاري
</w:t>
      </w:r>
    </w:p>
    <w:p>
      <w:pPr>
        <w:jc w:val="start"/>
        <w:bidi/>
      </w:pPr>
      <w:r>
        <w:rPr>
          <w:rFonts w:ascii="arial" w:hAnsi="arial" w:eastAsia="arial" w:cs="arial"/>
          <w:sz w:val="28"/>
          <w:szCs w:val="28"/>
          <w:b w:val="1"/>
          <w:bCs w:val="1"/>
          <w:rtl/>
        </w:rPr>
        <w:t xml:space="preserve">أحمد الحسيني البخاري
</w:t>
      </w:r>
    </w:p>
    <w:p>
      <w:pPr/>
      <w:r>
        <w:rPr/>
        <w:t xml:space="preserve">أحمد الحسيني البخاري أحمد الحسيني البخاري: أحمد، الشيخ العارف بالله تعالى، السيد الحسيني البخاري صحب في بداءته الشيخ العارف بالله تعالى خواجه عبيد الله السمرقندي، ثم صحب بأمره الشيخ الإلهي، وسار معه إلى بلاد الروم، وترك أهله وعياله ببخارى، وكان الشيخ الإلهي يعظمه غاية التعظيم، وعين له جانب عيشه، وكان يقول: إن السيد أحمد البخاري صلى بنا الفجر بوضوء العشاء ست سنين، وسئل السيد أحمد عن نومه في تلك المدة. قال: كنت آخذ بغلة الشيخ وحماره في صبيحة كل يوم، وأصعد الجبل لنقل الحطب إلى مطبخ الشيخ، وكنت أرسلهما ليرتعا في الجبل، وأستند إلى شجرة، وأنام ساعة، وذهب بأذن شيخه إلى الحجاز على التجرد والتوكل، وأعطاه الشيخ حمارا وعشرة دراهم، وأخذ من سفرة الشيخ خبزة واحدة، ولم يصحب سوى ذلك إلا مصحفا ونسخة من المثنوي، فسرق المصحف، وباع المثنوي بمئة درهم، وكان مع ذلك على حسن حال، وسعة نفقة. وجاور بمكة المشرفة قريبا من سنة، ونذر أن يطوف بالكعبة كل يوم سبعا، ويسعى بين المروتين سبعا، وكان كل ليلة يطوف تارة، ويتهجد أخرى، وتارة يستريح ولا ينام ساعة مع ضعف بنيته، وزار القدس الشريف وسكنه مدة، ثم رجع إلى شيخه وخدمته ببلدة سيما، ثم وقع في نفسه زيارة مشايخ القسطنطينية، فاستأذن من شيخه فأذن له فذهب إليها، ثم كتب إلى شيخه يرغبه في سكناها، فرحل إليه شيخه، ثم لما مات شيخه صار خليفة في مقامه، ورغب الناس في خدمته حتى تركوا المناصب، واختاروا خدمته، وكان مجلسه عليه الهيبة والوقار، وكان له أشراف على الخواطر، ولا يجري في مجلسه ذكر الدنيا، وكان طريقته الأخذ بالعزيمة، والعمل بالسنة، والتجنب عن البدعة، وترك الصورة والعزلة والجوع، والصمت، وإحياء الليل، وصوم النهار، والمحافظة على الذكر الخفي، وتوفي في سنة اثنتين وعشرين وتسعمئة، ودفن عند مسجده، وقبره يزار، ويتبرك به. قيل: ولما وضع في قبره توجه هو بنفسه إلى القبلة، وصلى على النبي صلى الله عليه وسلم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2026-07-28T11:44:03+03:00</dcterms:created>
  <dcterms:modified xsi:type="dcterms:W3CDTF">2026-07-28T11:44:03+03:00</dcterms:modified>
</cp:coreProperties>
</file>

<file path=docProps/custom.xml><?xml version="1.0" encoding="utf-8"?>
<Properties xmlns="http://schemas.openxmlformats.org/officeDocument/2006/custom-properties" xmlns:vt="http://schemas.openxmlformats.org/officeDocument/2006/docPropsVTypes"/>
</file>