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الشهير بابن مكية
</w:t>
      </w:r>
    </w:p>
    <w:p>
      <w:pPr>
        <w:jc w:val="start"/>
        <w:bidi/>
      </w:pPr>
      <w:r>
        <w:rPr>
          <w:rFonts w:ascii="arial" w:hAnsi="arial" w:eastAsia="arial" w:cs="arial"/>
          <w:sz w:val="28"/>
          <w:szCs w:val="28"/>
          <w:b w:val="1"/>
          <w:bCs w:val="1"/>
          <w:rtl/>
        </w:rPr>
        <w:t xml:space="preserve">أحمد الشهير بابن مكية
</w:t>
      </w:r>
    </w:p>
    <w:p>
      <w:pPr/>
      <w:r>
        <w:rPr/>
        <w:t xml:space="preserve">أحمد الشهير بابن مكية أحمد الشهير بابن مكية: أحمد بن عبد الرحمن بن عبد الكريم الشيخ شهاب الدين الشهير بابن مكية النابلسي، ثم الدمشقي الشافعي. ولد سنة أربع وأربعين وثمانمئة، واشتغل في العلم على الشيخ الإمام شمس الدين محمد بن حامد الصفدي، وكان أول دخوله إلى دمشق في سنة ست وتسعين وثمانمئة، ووعظ بها بعد صلاة الجمعة عشري جمادى الآخرة تجاه محراب الحنفية على كرسي الواعظ شهاب الدين بن عبية، وكان حاضرا إذ ذاك، فتكلم صاحب الترجمة على البسملة وأسماء الفاتحة، ونقل كلام العلماء في ذلك، فكان هذا أول أمره بدمشق، وصار من مشاهير الوعاظ بالجامع الأموي، وكانت وفاته في آخر أيام التشريق سنة سبع وتسعمئة، ودفن عند الشيخ إبراهيم الناجي غربي سيدنا معاوية - رضي الله تعالى عنه - بمقبرة الباب الصغير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2026-07-28T01:00:48+03:00</dcterms:created>
  <dcterms:modified xsi:type="dcterms:W3CDTF">2026-07-28T01:00:48+03:00</dcterms:modified>
</cp:coreProperties>
</file>

<file path=docProps/custom.xml><?xml version="1.0" encoding="utf-8"?>
<Properties xmlns="http://schemas.openxmlformats.org/officeDocument/2006/custom-properties" xmlns:vt="http://schemas.openxmlformats.org/officeDocument/2006/docPropsVTypes"/>
</file>