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سلطان
</w:t>
      </w:r>
    </w:p>
    <w:p>
      <w:pPr>
        <w:jc w:val="start"/>
        <w:bidi/>
      </w:pPr>
      <w:r>
        <w:rPr>
          <w:rFonts w:ascii="arial" w:hAnsi="arial" w:eastAsia="arial" w:cs="arial"/>
          <w:sz w:val="28"/>
          <w:szCs w:val="28"/>
          <w:b w:val="1"/>
          <w:bCs w:val="1"/>
          <w:rtl/>
        </w:rPr>
        <w:t xml:space="preserve">محمد بن سلطان
</w:t>
      </w:r>
    </w:p>
    <w:p>
      <w:pPr/>
      <w:r>
        <w:rPr/>
        <w:t xml:space="preserve">محمد بن سلطان محمد بن سلطان: محمد بن سلطان، الشيخ الرئيس القاضي، كمال الدين بن الزيني سلطان الدمشقي الصالحي الحنفي. ولد في شعبان سنة اثنتين وخمسين وثمانمئة، واشتغل وحصل وبرع وناب في الحكم، وجمع منسكا في مجلد سماه ’’تشوق الساجد، إلى زيارة أشرف المساجد’’، وتوفي ليلة الأربعاء ثامن عشر ربيع الآخر سنة اثنتين وثلاثين وتسعمئة، ودفن بتربتهم تحت المعظمية، وحضر جنازته من المباركين، وطلبة العلم، وصلى عليه ولده الشيخ قطب الدين.</w:t>
      </w:r>
    </w:p>
    <w:p>
      <w:pPr>
        <w:jc w:val="start"/>
        <w:bidi/>
      </w:pPr>
      <w:r>
        <w:rPr>
          <w:sz w:val="24"/>
          <w:szCs w:val="24"/>
          <w:b w:val="1"/>
          <w:bCs w:val="1"/>
          <w:rtl/>
        </w:rPr>
        <w:t xml:space="preserve">
الكواكب السائرة بأعيان المئة العاشرة،(دار الكتب العلمية - بيروت،1977،ط 1،ج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2026-07-28T09:07:11+03:00</dcterms:created>
  <dcterms:modified xsi:type="dcterms:W3CDTF">2026-07-28T09:07:11+03:00</dcterms:modified>
</cp:coreProperties>
</file>

<file path=docProps/custom.xml><?xml version="1.0" encoding="utf-8"?>
<Properties xmlns="http://schemas.openxmlformats.org/officeDocument/2006/custom-properties" xmlns:vt="http://schemas.openxmlformats.org/officeDocument/2006/docPropsVTypes"/>
</file>