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الكوكاجي الحنبلي
</w:t>
      </w:r>
    </w:p>
    <w:p>
      <w:pPr>
        <w:jc w:val="start"/>
        <w:bidi/>
      </w:pPr>
      <w:r>
        <w:rPr>
          <w:rFonts w:ascii="arial" w:hAnsi="arial" w:eastAsia="arial" w:cs="arial"/>
          <w:sz w:val="28"/>
          <w:szCs w:val="28"/>
          <w:b w:val="1"/>
          <w:bCs w:val="1"/>
          <w:rtl/>
        </w:rPr>
        <w:t xml:space="preserve">محمد الكوكاجي الحنبلي
</w:t>
      </w:r>
    </w:p>
    <w:p>
      <w:pPr/>
      <w:r>
        <w:rPr/>
        <w:t xml:space="preserve">محمد الكوكاجي الحنبلي محمد الكوكاجي الحنبلي: محمد بن أحمد أقضى القضاة عز الدين ابن القاضي شهاب الدين الكوكاجي الحموي، ثم الدمشقي الحنبلي، ولد بعد الأربعين وثمانمئة، وتوفي عشية الثلاثاء تاسع عشر ذي القعدة سنة سبع عشرة وتسعمئة. وصلي عليه بالجامع الأموي، ودفن بالروضة من سفح قاسيون -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2026-07-28T01:16:23+03:00</dcterms:created>
  <dcterms:modified xsi:type="dcterms:W3CDTF">2026-07-28T01:16:23+03:00</dcterms:modified>
</cp:coreProperties>
</file>

<file path=docProps/custom.xml><?xml version="1.0" encoding="utf-8"?>
<Properties xmlns="http://schemas.openxmlformats.org/officeDocument/2006/custom-properties" xmlns:vt="http://schemas.openxmlformats.org/officeDocument/2006/docPropsVTypes"/>
</file>