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بري
</w:t>
      </w:r>
    </w:p>
    <w:p>
      <w:pPr>
        <w:jc w:val="start"/>
        <w:bidi/>
      </w:pPr>
      <w:r>
        <w:rPr>
          <w:rFonts w:ascii="arial" w:hAnsi="arial" w:eastAsia="arial" w:cs="arial"/>
          <w:sz w:val="28"/>
          <w:szCs w:val="28"/>
          <w:b w:val="1"/>
          <w:bCs w:val="1"/>
          <w:rtl/>
        </w:rPr>
        <w:t xml:space="preserve">محمد بن بري
</w:t>
      </w:r>
    </w:p>
    <w:p>
      <w:pPr/>
      <w:r>
        <w:rPr/>
        <w:t xml:space="preserve">محمد بن بري محمد بن بري: محمد بن محمد بن بري، العبد الصالح، شمس الدين بن بري الدمشقي. كان من أهل الخيرات. مات في سنة ست عشرة وتسعمئة، وأوصى ولده الشهابي أحمد بعمارة جامع مسلوت بحارة زقاق البركة بعد أن آل إلى الخراب، وكان قد تدارك جداره القبلي رجل من أهل الخير أيضا يقال له: الخواجا شهاب الدين بن سليمان، فأتم المذكور عمارته، وصار أعجوبة.</w:t>
      </w:r>
    </w:p>
    <w:p>
      <w:pPr>
        <w:jc w:val="start"/>
        <w:bidi/>
      </w:pPr>
      <w:r>
        <w:rPr>
          <w:sz w:val="24"/>
          <w:szCs w:val="24"/>
          <w:b w:val="1"/>
          <w:bCs w:val="1"/>
          <w:rtl/>
        </w:rPr>
        <w:t xml:space="preserve">
الكواكب السائرة بأعيان المئة العاشرة،(دار الكتب العلمية - بيروت،1977،ط 1،ج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2026-07-28T12:18:15+03:00</dcterms:created>
  <dcterms:modified xsi:type="dcterms:W3CDTF">2026-07-28T12:18:15+03:00</dcterms:modified>
</cp:coreProperties>
</file>

<file path=docProps/custom.xml><?xml version="1.0" encoding="utf-8"?>
<Properties xmlns="http://schemas.openxmlformats.org/officeDocument/2006/custom-properties" xmlns:vt="http://schemas.openxmlformats.org/officeDocument/2006/docPropsVTypes"/>
</file>