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الداودي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الداودي
</w:t>
      </w:r>
    </w:p>
    <w:p>
      <w:pPr/>
      <w:r>
        <w:rPr/>
        <w:t xml:space="preserve">أبو علي الداودي وعن أبي الحسن الخرزي أخذ القاضي</w:t>
      </w:r>
    </w:p>
    <w:p/>
    <w:p>
      <w:pPr/>
      <w:r>
        <w:rPr/>
        <w:t xml:space="preserve">قاضي فيروزاباد.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2026-07-28T17:31:33+03:00</dcterms:created>
  <dcterms:modified xsi:type="dcterms:W3CDTF">2026-07-28T17:31:33+03:00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