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عبيد الله بن خلف المعروف بالرضيع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عبيد الله بن خلف المعروف بالرضيع
</w:t>
      </w:r>
    </w:p>
    <w:p>
      <w:pPr/>
      <w:r>
        <w:rPr/>
        <w:t xml:space="preserve">محمد بن عبيد الله بن خلف المعروف بالرضيع إلا أنهما خالفا داود في مسائل قليلة.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الفقهاء / للشيرازي،(دار الرائد العربي - بيروت،1970،ط 1،ج 1،ص 176)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2026-07-28T11:24:51+03:00</dcterms:created>
  <dcterms:modified xsi:type="dcterms:W3CDTF">2026-07-28T11:24:51+03:00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