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عبد العزيز بن جعفر بن يزداد بن 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عبد العزيز بن جعفر بن يزداد بن معروف
</w:t>
      </w:r>
    </w:p>
    <w:p>
      <w:pPr/>
      <w:r>
        <w:rPr/>
        <w:t xml:space="preserve">أبو بكر عبد العزيز بن جعفر بن يزداد بن معروف صاحب أبي بكر الخلال وله كتب في الفقه. توفي سنة ثلاث وستين وثلاثمائة وله ثمان وسبعون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2026-07-29T00:18:25+03:00</dcterms:created>
  <dcterms:modified xsi:type="dcterms:W3CDTF">2026-07-29T00:18:25+03:00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