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عمر بن محمد بن يوسف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عمر بن محمد بن يوسف القاضي
</w:t>
      </w:r>
    </w:p>
    <w:p>
      <w:pPr/>
      <w:r>
        <w:rPr/>
        <w:t xml:space="preserve">يوسف بن عمر بن محمد بن يوسف القاضي وكان فقيها فاضلا وهو آخر من لوي القضاء ببغداد من ولد حماد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2026-07-28T16:33:12+03:00</dcterms:created>
  <dcterms:modified xsi:type="dcterms:W3CDTF">2026-07-28T16:33:12+03:00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