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الأبيوردي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الأبيوردي
</w:t>
      </w:r>
    </w:p>
    <w:p>
      <w:pPr/>
      <w:r>
        <w:rPr/>
        <w:t xml:space="preserve">أبو العباس الأبيوردي تفقه بأبي حامد الإسفرايني، وولي القضاء ببغداد، وكان فقيها متأدبا، ودرس ببغداد، وتوفي بها في جمادى الآخرة سنة خمس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2026-07-28T10:38:03+03:00</dcterms:created>
  <dcterms:modified xsi:type="dcterms:W3CDTF">2026-07-28T10:38:03+03:00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