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محمد الإسفرايني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محمد الإسفرايني
</w:t>
      </w:r>
    </w:p>
    <w:p>
      <w:pPr/>
      <w:r>
        <w:rPr/>
        <w:t xml:space="preserve">إبراهيم بن محمد الإسفرايني وكان فقيها متكلما أصوليا وعليه درس شيخنا القاضي أبو الطيب الطبري أصول الفقه بإسفراين، وعنه أخذ الكلام والأصول عامة شيوخ نيسابور. توفي سنة سبع عشرة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الفقهاء / للشيرازي،(دار الرائد العربي - بيروت،1970،ط 1،ج 1،ص 126)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2026-07-28T22:43:40+03:00</dcterms:created>
  <dcterms:modified xsi:type="dcterms:W3CDTF">2026-07-28T22:43:40+03:00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