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بيضون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بيضون
</w:t>
      </w:r>
    </w:p>
    <w:p>
      <w:pPr/>
      <w:r>
        <w:rPr/>
        <w:t xml:space="preserve">بيضون وجيه بيضون: أديب، دمشقي المولد والوفاة. عمل في الطباعة وأدخل فن " الروتو غرافور " الى سورية. وأصدر من مطبعته، مجلة " الإنسانية " وله كتاب " العبر " على طريقة النظرات للمنفلوطي، و " فن الحياة " و " صراع مع الحياة " و " فن النجاح " و " أناتول فرانس " و " بين الصناديق " و " الشيوعية في الميزان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2026-10-09T23:23:22+03:00</dcterms:created>
  <dcterms:modified xsi:type="dcterms:W3CDTF">2026-10-09T23:23:22+03:00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