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عمر بن حسن، ابن القرني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عمر بن حسن، ابن القرني الكاتب
</w:t>
      </w:r>
    </w:p>
    <w:p>
      <w:pPr/>
      <w:r>
        <w:rPr/>
        <w:t xml:space="preserve">أبو حفص عمر بن حسن، ابن القرني الكاتب لغوي، شاعر، كاتب، منجم، مهندس.</w:t>
      </w:r>
    </w:p>
    <w:p/>
    <w:p>
      <w:pPr/>
      <w:r>
        <w:rPr/>
        <w:t xml:space="preserve">وله من مرثية، أولها:</w:t>
      </w:r>
    </w:p>
    <w:p/>
    <w:p>
      <w:pPr>
        <w:jc w:val="center"/>
      </w:pPr>
      <w:r>
        <w:rPr>
          <w:color w:val="ff0000"/>
        </w:rPr>
        <w:t xml:space="preserve">للموت ما يولد لا للحياة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وإنما المر رهين الوفاه</w:t>
      </w:r>
    </w:p>
    <w:p/>
    <w:p>
      <w:pPr>
        <w:jc w:val="center"/>
      </w:pPr>
      <w:r>
        <w:rPr>
          <w:color w:val="ff0000"/>
        </w:rPr>
        <w:t xml:space="preserve">كأنما ينشره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إذا الموت أتاه طواه</w:t>
      </w:r>
    </w:p>
    <w:p/>
    <w:p>
      <w:pPr>
        <w:jc w:val="center"/>
      </w:pPr>
      <w:r>
        <w:rPr>
          <w:color w:val="ff0000"/>
        </w:rPr>
        <w:t xml:space="preserve">من ترم أيدي الدهر لا تخطه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والدهر لا يخطئ من قد رماه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نفس الفتى عارية عنده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بخله بالرد إلا سفاه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بأبي من غدا صمي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 فؤادي محله</w:t>
      </w:r>
    </w:p>
    <w:p/>
    <w:p>
      <w:pPr>
        <w:jc w:val="center"/>
      </w:pPr>
      <w:r>
        <w:rPr>
          <w:color w:val="ff0000"/>
        </w:rPr>
        <w:t xml:space="preserve">والذي عقد 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خلق يحله</w:t>
      </w:r>
    </w:p>
    <w:p/>
    <w:p>
      <w:pPr>
        <w:jc w:val="center"/>
      </w:pPr>
      <w:r>
        <w:rPr>
          <w:color w:val="ff0000"/>
        </w:rPr>
        <w:t xml:space="preserve">أيها العاذل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طال في الحب عذله</w:t>
      </w:r>
    </w:p>
    <w:p/>
    <w:p>
      <w:pPr>
        <w:jc w:val="center"/>
      </w:pPr>
      <w:r>
        <w:rPr>
          <w:color w:val="ff0000"/>
        </w:rPr>
        <w:t xml:space="preserve">أتراني مللته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لست ممن يمله</w:t>
      </w:r>
    </w:p>
    <w:p/>
    <w:p>
      <w:pPr>
        <w:jc w:val="center"/>
      </w:pPr>
      <w:r>
        <w:rPr>
          <w:color w:val="ff0000"/>
        </w:rPr>
        <w:t xml:space="preserve">لا ولا اعتضت غيره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له الود كله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يا لدمع أعلن الس</w:t>
      </w:r>
      <w:r>
        <w:rPr>
          <w:color w:val="ff0000"/>
        </w:rPr>
        <w:t xml:space="preserve">      </w:t>
      </w:r>
      <w:r>
        <w:rPr>
          <w:color w:val="ff0000"/>
        </w:rPr>
        <w:t xml:space="preserve">ر وقد كان مصونا</w:t>
      </w:r>
    </w:p>
    <w:p/>
    <w:p>
      <w:pPr>
        <w:jc w:val="center"/>
      </w:pPr>
      <w:r>
        <w:rPr>
          <w:color w:val="ff0000"/>
        </w:rPr>
        <w:t xml:space="preserve">باح بالوجد فأبدى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للورى داء دفينا</w:t>
      </w:r>
    </w:p>
    <w:p/>
    <w:p>
      <w:pPr>
        <w:jc w:val="center"/>
      </w:pPr>
      <w:r>
        <w:rPr>
          <w:color w:val="ff0000"/>
        </w:rPr>
        <w:t xml:space="preserve">ما كذا تصلح عيني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قيح الله العيونا</w:t>
      </w:r>
    </w:p>
    <w:p/>
    <w:p>
      <w:pPr>
        <w:jc w:val="center"/>
      </w:pPr>
      <w:r>
        <w:rPr>
          <w:color w:val="ff0000"/>
        </w:rPr>
        <w:t xml:space="preserve">جلبت حتفي ونمت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فأحقت بي الظنونا</w:t>
      </w:r>
    </w:p>
    <w:p/>
    <w:p>
      <w:pPr>
        <w:jc w:val="center"/>
      </w:pPr>
      <w:r>
        <w:rPr>
          <w:color w:val="ff0000"/>
        </w:rPr>
        <w:t xml:space="preserve">وغدا ما كان شكا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أقوام يقينا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2026-07-27T19:33:46+03:00</dcterms:created>
  <dcterms:modified xsi:type="dcterms:W3CDTF">2026-07-27T19:33:46+03:00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