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حسن بن أبي الحسن بن الوداني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حسن بن أبي الحسن بن الوداني
</w:t>
      </w:r>
    </w:p>
    <w:p>
      <w:pPr/>
      <w:r>
        <w:rPr/>
        <w:t xml:space="preserve">أبو علي حسن بن أبي الحسن بن الوداني من أهل القرآن. من شعره:</w:t>
      </w:r>
    </w:p>
    <w:p/>
    <w:p>
      <w:pPr>
        <w:jc w:val="center"/>
      </w:pPr>
      <w:r>
        <w:rPr>
          <w:color w:val="ff0000"/>
        </w:rPr>
        <w:t xml:space="preserve">يا قانطا من حاله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القنوط من البليه</w:t>
      </w:r>
    </w:p>
    <w:p/>
    <w:p>
      <w:pPr>
        <w:jc w:val="center"/>
      </w:pPr>
      <w:r>
        <w:rPr>
          <w:color w:val="ff0000"/>
        </w:rPr>
        <w:t xml:space="preserve">لا تيأسن من الغنى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لله ألطاف خفيه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2026-07-29T09:15:42+03:00</dcterms:created>
  <dcterms:modified xsi:type="dcterms:W3CDTF">2026-07-29T09:15:42+03:00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