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الفقيه أبو العباس أحمد بن محمد اللخمي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الفقيه أبو العباس أحمد بن محمد اللخمي
</w:t>
      </w:r>
    </w:p>
    <w:p>
      <w:pPr/>
      <w:r>
        <w:rPr/>
        <w:t xml:space="preserve">الفقيه أبو العباس أحمد بن محمد اللخمي [من شعره] :</w:t>
      </w:r>
    </w:p>
    <w:p/>
    <w:p>
      <w:pPr>
        <w:jc w:val="center"/>
      </w:pPr>
      <w:r>
        <w:rPr>
          <w:color w:val="ff0000"/>
        </w:rPr>
        <w:t xml:space="preserve">فلا أنتم للعهد ترعون حقه</w:t>
      </w:r>
      <w:r>
        <w:rPr>
          <w:color w:val="ff0000"/>
        </w:rPr>
        <w:t xml:space="preserve">      </w:t>
      </w:r>
      <w:r>
        <w:rPr>
          <w:color w:val="ff0000"/>
        </w:rPr>
        <w:t xml:space="preserve">ولا السلم يرجى آخر الدهر منكم</w:t>
      </w:r>
    </w:p>
    <w:p/>
    <w:p>
      <w:pPr>
        <w:jc w:val="center"/>
      </w:pPr>
      <w:r>
        <w:rPr>
          <w:color w:val="ff0000"/>
        </w:rPr>
        <w:t xml:space="preserve">فإن تقطعوا حبلي فإني واصل</w:t>
      </w:r>
      <w:r>
        <w:rPr>
          <w:color w:val="ff0000"/>
        </w:rPr>
        <w:t xml:space="preserve">      </w:t>
      </w:r>
      <w:r>
        <w:rPr>
          <w:color w:val="ff0000"/>
        </w:rPr>
        <w:t xml:space="preserve">وإن تنقضوا عهدي فإني مبرم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الدرة الخطيرة في شعراء الجزيرة،(دار الغرب الإسلامي - بيروت ،1995،ط 1،ج 1،ص 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2026-07-28T22:06:56+03:00</dcterms:created>
  <dcterms:modified xsi:type="dcterms:W3CDTF">2026-07-28T22:06:56+03:00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