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أبي بكر بن محمد الأموري القرافي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أبي بكر بن محمد الأموري القرافي
</w:t>
      </w:r>
    </w:p>
    <w:p>
      <w:pPr/>
      <w:r>
        <w:rPr/>
        <w:t xml:space="preserve">محمد بن أبي بكر بن محمد الأموري القرافي. الشيخ الفقيه الصالح اللغوي، صفي الدين، من كبار الصوفية، سكن بالسميساطية الخانقاة الكبيرة التي بدمشق ويقال: إنها كانت دار عمر بن عبد العزيز، رضي الله تعالى عنه.</w:t>
      </w:r>
    </w:p>
    <w:p/>
    <w:p>
      <w:pPr/>
      <w:r>
        <w:rPr/>
        <w:t xml:space="preserve">مولده تقريبا في سنة 647 طلب الحديث بنفسه/ وقرأ وسمع كثيرا من الكتب المطولة من ذلك: مسند الإمام أحمد قراءة على المسلم بن علان بسنده وسمع على النجيب: عبد اللطيف الحراني، وناصر الدين بن المنير، وغيرهم.</w:t>
      </w:r>
    </w:p>
    <w:p/>
    <w:p>
      <w:pPr/>
      <w:r>
        <w:rPr/>
        <w:t xml:space="preserve">يؤثر الانقطاع، وملازمة الاشتغال، ولا سيما في لغة الحديث، والفحص عنه، حتى جمع في اللغة كتابا حافلا: جمع فيه ما فيالصحاح والتهذيب والمحكم.</w:t>
      </w:r>
    </w:p>
    <w:p/>
    <w:p>
      <w:pPr/>
      <w:r>
        <w:rPr/>
        <w:t xml:space="preserve">وله ذيل كبير على النهاية لابن الأثير.</w:t>
      </w:r>
    </w:p>
    <w:p/>
    <w:p>
      <w:pPr/>
      <w:r>
        <w:rPr/>
        <w:t xml:space="preserve">سمع عنه ابن جابر: يسيرا، وتناول من يده، وأجازه إجازة عامة في كل ما تصح فيه الإجازة، ولم يذكر وفاته في مشيخته.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2026-07-29T08:44:20+03:00</dcterms:created>
  <dcterms:modified xsi:type="dcterms:W3CDTF">2026-07-29T08:44:20+03:00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