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صدر الدين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صدر الدين الشافعي
</w:t>
      </w:r>
    </w:p>
    <w:p>
      <w:pPr/>
      <w:r>
        <w:rPr/>
        <w:t xml:space="preserve">محمد بن صدر الدين الشافعي. أديب نحوي، يقرض الشعر. من نظمه في الخمر:</w:t>
      </w:r>
    </w:p>
    <w:p/>
    <w:p>
      <w:pPr>
        <w:jc w:val="center"/>
      </w:pPr>
      <w:r>
        <w:rPr>
          <w:color w:val="ff0000"/>
        </w:rPr>
        <w:t xml:space="preserve">ليذهبوا في ملامى أية ذهبوا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الخمر لا فضة تبقى ولا ذهب</w:t>
      </w:r>
    </w:p>
    <w:p/>
    <w:p>
      <w:pPr>
        <w:jc w:val="center"/>
      </w:pPr>
      <w:r>
        <w:rPr>
          <w:color w:val="ff0000"/>
        </w:rPr>
        <w:t xml:space="preserve">لا تأسفن على مال تفرق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أيدي الشقاة الطلا والخرد العذب</w:t>
      </w:r>
    </w:p>
    <w:p/>
    <w:p>
      <w:pPr>
        <w:jc w:val="center"/>
      </w:pPr>
      <w:r>
        <w:rPr>
          <w:color w:val="ff0000"/>
        </w:rPr>
        <w:t xml:space="preserve">فما كسوا راحتي من راحها حللا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وعروا فؤادي الهم واستكبوا</w:t>
      </w:r>
    </w:p>
    <w:p/>
    <w:p>
      <w:pPr>
        <w:jc w:val="center"/>
      </w:pPr>
      <w:r>
        <w:rPr>
          <w:color w:val="ff0000"/>
        </w:rPr>
        <w:t xml:space="preserve">راح بها راحتي في راحتي حصلت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فتم عجبي بها ازداد لي العجب</w:t>
      </w:r>
    </w:p>
    <w:p/>
    <w:p>
      <w:pPr>
        <w:jc w:val="center"/>
      </w:pPr>
      <w:r>
        <w:rPr>
          <w:color w:val="ff0000"/>
        </w:rPr>
        <w:t xml:space="preserve">إذ ينفع الدر من حلو مدامته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والتبر منسبك في الكاس منسكب</w:t>
      </w:r>
    </w:p>
    <w:p/>
    <w:p>
      <w:pPr>
        <w:jc w:val="center"/>
      </w:pPr>
      <w:r>
        <w:rPr>
          <w:color w:val="ff0000"/>
        </w:rPr>
        <w:t xml:space="preserve">وليست الكيميا في غيرها وجدت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ما قيل في أوصافها كذب</w:t>
      </w:r>
    </w:p>
    <w:p/>
    <w:p>
      <w:pPr/>
      <w:r>
        <w:rPr/>
        <w:t xml:space="preserve">3قيراط خمر على القنطار من حزن=يعود في الحال أفراحا وينقلب</w:t>
      </w:r>
    </w:p>
    <w:p/>
    <w:p>
      <w:pPr>
        <w:jc w:val="center"/>
      </w:pPr>
      <w:r>
        <w:rPr>
          <w:color w:val="ff0000"/>
        </w:rPr>
        <w:t xml:space="preserve">عناصر أربع في الكأس قد جمعت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وفوقها الفلك السيار والشهب</w:t>
      </w:r>
    </w:p>
    <w:p/>
    <w:p>
      <w:pPr>
        <w:jc w:val="center"/>
      </w:pPr>
      <w:r>
        <w:rPr>
          <w:color w:val="ff0000"/>
        </w:rPr>
        <w:t xml:space="preserve">ماء ونار هواء أرضها قدح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وطوفها فلك والأنجم الحبب</w:t>
      </w:r>
    </w:p>
    <w:p/>
    <w:p>
      <w:pPr>
        <w:jc w:val="center"/>
      </w:pPr>
      <w:r>
        <w:rPr>
          <w:color w:val="ff0000"/>
        </w:rPr>
        <w:t xml:space="preserve">الكأس عندي بأطراف الأنامل بل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بالخمس يقبض لا يحلو لها الهرب</w:t>
      </w:r>
    </w:p>
    <w:p/>
    <w:p>
      <w:pPr>
        <w:jc w:val="center"/>
      </w:pPr>
      <w:r>
        <w:rPr>
          <w:color w:val="ff0000"/>
        </w:rPr>
        <w:t xml:space="preserve">وما تركت بها الخمس التي وجبت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رأوا تركها من بعض ما يجب</w:t>
      </w:r>
    </w:p>
    <w:p/>
    <w:p>
      <w:pPr>
        <w:jc w:val="center"/>
      </w:pPr>
      <w:r>
        <w:rPr>
          <w:color w:val="ff0000"/>
        </w:rPr>
        <w:t xml:space="preserve">وان أقطب وجهي حين تبسم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فعند بسط الموالي يحسن الأدب</w:t>
      </w:r>
    </w:p>
    <w:p/>
    <w:p>
      <w:pPr>
        <w:jc w:val="center"/>
      </w:pPr>
      <w:r>
        <w:rPr>
          <w:color w:val="ff0000"/>
        </w:rPr>
        <w:t xml:space="preserve">خطبتها من بنات الترك غانية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لحاظها لأسود السود قد خلبوا</w:t>
      </w:r>
    </w:p>
    <w:p/>
    <w:p>
      <w:pPr>
        <w:jc w:val="center"/>
      </w:pPr>
      <w:r>
        <w:rPr>
          <w:color w:val="ff0000"/>
        </w:rPr>
        <w:t xml:space="preserve">هيفاء جارية للراح ساقية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فوق ساقية تجري وتنسرب</w:t>
      </w:r>
    </w:p>
    <w:p/>
    <w:p>
      <w:pPr>
        <w:jc w:val="center"/>
      </w:pPr>
      <w:r>
        <w:rPr>
          <w:color w:val="ff0000"/>
        </w:rPr>
        <w:t xml:space="preserve">من وجهها وثناياها وقامتها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تحظى الأهلة والعقيان والقصب</w:t>
      </w:r>
    </w:p>
    <w:p/>
    <w:p>
      <w:pPr>
        <w:jc w:val="center"/>
      </w:pPr>
      <w:r>
        <w:rPr>
          <w:color w:val="ff0000"/>
        </w:rPr>
        <w:t xml:space="preserve">بالله يا قلب إن تمرر بها سحرا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قف بي عليها وقل لي هذه الكثب</w:t>
      </w:r>
    </w:p>
    <w:p/>
    <w:p>
      <w:pPr>
        <w:jc w:val="center"/>
      </w:pPr>
      <w:r>
        <w:rPr>
          <w:color w:val="ff0000"/>
        </w:rPr>
        <w:t xml:space="preserve">وإن مررت بشعر فوق قامتها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بالله قل لي كيف البان والعذب</w:t>
      </w:r>
    </w:p>
    <w:p/>
    <w:p>
      <w:pPr>
        <w:jc w:val="center"/>
      </w:pPr>
      <w:r>
        <w:rPr>
          <w:color w:val="ff0000"/>
        </w:rPr>
        <w:t xml:space="preserve">تريك وجنتها ما في زجاجتها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 مذاقتها للناس تنتسب</w:t>
      </w:r>
    </w:p>
    <w:p/>
    <w:p>
      <w:pPr>
        <w:jc w:val="center"/>
      </w:pPr>
      <w:r>
        <w:rPr>
          <w:color w:val="ff0000"/>
        </w:rPr>
        <w:t xml:space="preserve">تحكي الثنايا التي أبدته من جبب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حكيت ولكن فاتك النب</w:t>
      </w:r>
    </w:p>
    <w:p/>
    <w:p>
      <w:pPr/>
      <w:r>
        <w:rPr/>
        <w:t xml:space="preserve">توفي سنة 916.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2026-07-27T19:58:48+03:00</dcterms:created>
  <dcterms:modified xsi:type="dcterms:W3CDTF">2026-07-27T19:58:48+03:00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