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الشريف الحسني 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الشريف الحسني التلمساني
</w:t>
      </w:r>
    </w:p>
    <w:p>
      <w:pPr/>
      <w:r>
        <w:rPr/>
        <w:t xml:space="preserve">محمد بن أحمد الشريف الحسني التلمساني شارح الجمل للخونجي وغيره</w:t>
      </w:r>
    </w:p>
    <w:p/>
    <w:p>
      <w:pPr/>
      <w:r>
        <w:rPr/>
        <w:t xml:space="preserve">توفي بتلمساني سنة 771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2026-07-29T13:19:00+03:00</dcterms:created>
  <dcterms:modified xsi:type="dcterms:W3CDTF">2026-07-29T13:19:00+03:00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