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عبد الرحمن الساحلي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عبد الرحمن الساحلي الأنصاري
</w:t>
      </w:r>
    </w:p>
    <w:p>
      <w:pPr/>
      <w:r>
        <w:rPr/>
        <w:t xml:space="preserve">محمد بن محمد بن عبد الرحمن الساحلي الأنصاري غير الذي سبق، أبو عبد الله</w:t>
      </w:r>
    </w:p>
    <w:p/>
    <w:p>
      <w:pPr/>
      <w:r>
        <w:rPr/>
        <w:t xml:space="preserve">توفي سنة 754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2026-07-29T00:12:42+03:00</dcterms:created>
  <dcterms:modified xsi:type="dcterms:W3CDTF">2026-07-29T00:12:42+03:00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