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هني
</w:t>
      </w:r>
    </w:p>
    <w:p>
      <w:pPr/>
      <w:r>
        <w:rPr/>
        <w:t xml:space="preserve">هني  هني بن بلي (كغنى) بن عمرو، من قضاعة: جد جاهلي. النسبة إليه (هنوي) بفتح الهاء والنون. من نسله (معن) و (عاصم) ابنا عدي، الصحابيان، شهدا بدرا.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2026-10-09T21:14:13+03:00</dcterms:created>
  <dcterms:modified xsi:type="dcterms:W3CDTF">2026-10-09T21:14:13+03:00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