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مهدي الزياتي الغماري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مهدي الزياتي الغماري أبو عبد الله
</w:t>
      </w:r>
    </w:p>
    <w:p>
      <w:pPr/>
      <w:r>
        <w:rPr/>
        <w:t xml:space="preserve">محمد بن يوسف بن مهدي الزياتي الغماري أبو عبد الله الفقيه، النحوي، كان يستظهر نحو النصف من مختصر ابن الحاجب، وكان يقوم على ألفية ابن مالك أتم قيام.</w:t>
      </w:r>
    </w:p>
    <w:p/>
    <w:p>
      <w:pPr/>
      <w:r>
        <w:rPr/>
        <w:t xml:space="preserve">أخذ النحو عن أبي العباس القدومي وعن أبي العباس المنجور غير النحو من العلوم.</w:t>
      </w:r>
    </w:p>
    <w:p/>
    <w:p>
      <w:pPr/>
      <w:r>
        <w:rPr/>
        <w:t xml:space="preserve">توفي بغنوا من بلاد السودان بعد 990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2026-07-29T05:10:18+03:00</dcterms:created>
  <dcterms:modified xsi:type="dcterms:W3CDTF">2026-07-29T05:10:18+03:00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