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المريني التلمساني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المريني التلمساني أبو عبد الله
</w:t>
      </w:r>
    </w:p>
    <w:p>
      <w:pPr/>
      <w:r>
        <w:rPr/>
        <w:t xml:space="preserve">محمد المريني التلمساني أبو عبد الله يستظهر بعض مختصر ابن الحاجب، وألفية ابن مالك، وله مشاركة في الأصلين والمنطق.</w:t>
      </w:r>
    </w:p>
    <w:p/>
    <w:p>
      <w:pPr/>
      <w:r>
        <w:rPr/>
        <w:t xml:space="preserve">أخذ عن أبي العباس، المنجور، وأخذ القراءات عن أبي القاسم ابن إبراهيم.</w:t>
      </w:r>
    </w:p>
    <w:p/>
    <w:p>
      <w:pPr/>
      <w:r>
        <w:rPr/>
        <w:t xml:space="preserve">ولد بعد 950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2026-07-28T01:27:40+03:00</dcterms:created>
  <dcterms:modified xsi:type="dcterms:W3CDTF">2026-07-28T01:27:40+03:00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