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المنكي أبو عبد الله
</w:t>
      </w:r>
    </w:p>
    <w:p>
      <w:pPr/>
      <w:r>
        <w:rPr/>
        <w:t xml:space="preserve">محمد بن المنكي أبو عبد الله قاضي طرابلس الفقيه المشارك</w:t>
      </w:r>
    </w:p>
    <w:p/>
    <w:p>
      <w:pPr/>
      <w:r>
        <w:rPr/>
        <w:t xml:space="preserve">توفي في ذي الحجة سنة 997 فجأة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2026-07-28T23:44:51+03:00</dcterms:created>
  <dcterms:modified xsi:type="dcterms:W3CDTF">2026-07-28T23:44:51+03:00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