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الجزولي ثم الدرعي النافجروني
</w:t>
      </w:r>
    </w:p>
    <w:p>
      <w:pPr>
        <w:jc w:val="start"/>
        <w:bidi/>
      </w:pPr>
      <w:r>
        <w:rPr>
          <w:rFonts w:ascii="arial" w:hAnsi="arial" w:eastAsia="arial" w:cs="arial"/>
          <w:sz w:val="28"/>
          <w:szCs w:val="28"/>
          <w:b w:val="1"/>
          <w:bCs w:val="1"/>
          <w:rtl/>
        </w:rPr>
        <w:t xml:space="preserve">محمد بن محمد بن علي الجزولي ثم الدرعي النافجروني
</w:t>
      </w:r>
    </w:p>
    <w:p>
      <w:pPr/>
      <w:r>
        <w:rPr/>
        <w:t xml:space="preserve">محمد بن محمد بن علي الجزولي ثم الدرعي النافجروني أخذ عن جماعة، ورحل إلى المشرق فأدى فريضة الحج، وأخذ عن جماعة من أهل مصر، ومكة المشرفة وغيرهما. أخذ عن نجم الدين الغيطي، وأبي عبد الله: محمد بن أبي بكر العلقمي، وعن أبي فهد وغيرهم.</w:t>
      </w:r>
    </w:p>
    <w:p/>
    <w:p>
      <w:pPr/>
      <w:r>
        <w:rPr/>
        <w:t xml:space="preserve">توفي بمدينة فاس المحروسة سنة 988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2026-07-28T04:51:10+03:00</dcterms:created>
  <dcterms:modified xsi:type="dcterms:W3CDTF">2026-07-28T04:51:10+03:00</dcterms:modified>
</cp:coreProperties>
</file>

<file path=docProps/custom.xml><?xml version="1.0" encoding="utf-8"?>
<Properties xmlns="http://schemas.openxmlformats.org/officeDocument/2006/custom-properties" xmlns:vt="http://schemas.openxmlformats.org/officeDocument/2006/docPropsVTypes"/>
</file>