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هند بن حرام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هند بن حرام
</w:t>
      </w:r>
    </w:p>
    <w:p>
      <w:pPr/>
      <w:r>
        <w:rPr/>
        <w:t xml:space="preserve">هند بن حرام هند بن حرام بن ضنة بن عبد، من بني عذرة، من قضاعة: جد جاهلي. من نسله " عروة بن حزام " صاحب " عفراء " - سبقت ترجمته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2026-10-09T20:26:03+03:00</dcterms:created>
  <dcterms:modified xsi:type="dcterms:W3CDTF">2026-10-09T20:26:03+03:00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