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الخير الشريف الحسني المالكي
</w:t>
      </w:r>
    </w:p>
    <w:p>
      <w:pPr>
        <w:jc w:val="start"/>
        <w:bidi/>
      </w:pPr>
      <w:r>
        <w:rPr>
          <w:rFonts w:ascii="arial" w:hAnsi="arial" w:eastAsia="arial" w:cs="arial"/>
          <w:sz w:val="28"/>
          <w:szCs w:val="28"/>
          <w:b w:val="1"/>
          <w:bCs w:val="1"/>
          <w:rtl/>
        </w:rPr>
        <w:t xml:space="preserve">محمد بن محمد بن أبي الخير الشريف الحسني المالكي
</w:t>
      </w:r>
    </w:p>
    <w:p>
      <w:pPr/>
      <w:r>
        <w:rPr/>
        <w:t xml:space="preserve">محمد بن محمد بن أبي الخير الشريف الحسني المالكي يستظهر مختصر خليل، وله مشاركة في النحو / والمنطق، والبيان والمعقول.</w:t>
      </w:r>
    </w:p>
    <w:p/>
    <w:p>
      <w:pPr/>
      <w:r>
        <w:rPr/>
        <w:t xml:space="preserve">أخذ عن أبي عبد الله: محمد البنوفري، وعن والده محمد الهيئة، والهندسة وغير ذلك، له قيام عظيم بأوقليدس وله فهم رائق وكان صناع اليدين في الربع المجيب، وغيره من آلات الوقت رأيته بمصر، وأخذت عنه الهندسة ومختصر المجسيطي سنة 986.</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2026-07-29T06:23:13+03:00</dcterms:created>
  <dcterms:modified xsi:type="dcterms:W3CDTF">2026-07-29T06:23:13+03:00</dcterms:modified>
</cp:coreProperties>
</file>

<file path=docProps/custom.xml><?xml version="1.0" encoding="utf-8"?>
<Properties xmlns="http://schemas.openxmlformats.org/officeDocument/2006/custom-properties" xmlns:vt="http://schemas.openxmlformats.org/officeDocument/2006/docPropsVTypes"/>
</file>