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أثاثة
</w:t>
      </w:r>
    </w:p>
    <w:p>
      <w:pPr>
        <w:jc w:val="start"/>
        <w:bidi/>
      </w:pPr>
      <w:r>
        <w:rPr>
          <w:rFonts w:ascii="arial" w:hAnsi="arial" w:eastAsia="arial" w:cs="arial"/>
          <w:sz w:val="28"/>
          <w:szCs w:val="28"/>
          <w:b w:val="1"/>
          <w:bCs w:val="1"/>
          <w:rtl/>
        </w:rPr>
        <w:t xml:space="preserve">هند بنت أثاثة
</w:t>
      </w:r>
    </w:p>
    <w:p>
      <w:pPr/>
      <w:r>
        <w:rPr/>
        <w:t xml:space="preserve">هند بنت أثاثة  هند بنت أثاثة بن عباد بن المطلب بن عبد مناف: شاعرة قرشية. اشتهرت في الجاهلية، وروى لها (ابن إسحاق) أبياتا، وهي على الشرك، في رثاء عبيدة بن الحارث ابن المطلب، أحد قتلى بدر. وعلق ابن هشام (في السيرة) بأن أكثر أهل العلم بالشعر ينكر نسبة الأبيات إليها. وأسلمت بعد بدر. ولما أصيب المسلمون في وقعة (أحد) اعتلت هند بنت عتبة (قبل إسلامها) على صخرة، وارتجزت بشعر أوله:</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r>
        <w:rPr/>
        <w:t xml:space="preserve">فأجابتها هند بنت أثاثة (صاحبة الترجمة) برجز أوله:</w:t>
      </w:r>
    </w:p>
    <w:p/>
    <w:p>
      <w:pPr/>
      <w:r>
        <w:rPr/>
        <w:t xml:space="preserve">#خزيت في بدر وبعد بدرومنه:</w:t>
      </w:r>
    </w:p>
    <w:p/>
    <w:p>
      <w:pPr/>
      <w:r>
        <w:rPr/>
        <w:t xml:space="preserve">#صبحك الله غداة الفجر#بالهاشميين الطوال الزهر#بكل قطاع حسام يفري#حمزة ليثي! وعلي صقري!ولها خبر في يوم (خيبر) وتزوجت بعده (أبا جندب) فولدت له ابنته (ريطة).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أثاثة
</w:t>
      </w:r>
    </w:p>
    <w:p>
      <w:pPr/>
      <w:r>
        <w:rPr/>
        <w:t xml:space="preserve">هند بنت أثاثة هند بنت أثاثة بن عباد بن المطلب بن عبد مناف القرشية المطلبية، أخت مسطح بن أثاثة.</w:t>
      </w:r>
    </w:p>
    <w:p/>
    <w:p>
      <w:pPr/>
      <w:r>
        <w:rPr/>
        <w:t xml:space="preserve">ذكرها العسكري في ترجمة أخيها مسطح، وذكرها ابن إسحاق أيضا.</w:t>
      </w:r>
    </w:p>
    <w:p/>
    <w:p>
      <w:pPr/>
      <w:r>
        <w:rPr/>
        <w:t xml:space="preserve">أخبرنا أبو جعفر بإسناده، عن يونس، عن ابن إسحاق قال: فحدثني صالح بن كيسان قال: ثم علت هند بنت عتبة - يعني يوم أحد- على صخرة مشرفة، فنادت يا على صوتها، ثم قالت حين ظفروا بما أصابوا من أصحاب رسول الله صلى الله عليه وسلم:</w:t>
      </w:r>
    </w:p>
    <w:p/>
    <w:p>
      <w:pPr>
        <w:jc w:val="center"/>
      </w:pPr>
      <w:r>
        <w:rPr>
          <w:color w:val="ff0000"/>
        </w:rPr>
        <w:t xml:space="preserve">نحن جزيناكم بيوم بدر</w:t>
      </w:r>
      <w:r>
        <w:rPr>
          <w:color w:val="ff0000"/>
        </w:rPr>
        <w:t xml:space="preserve">      </w:t>
      </w:r>
      <w:r>
        <w:rPr>
          <w:color w:val="ff0000"/>
        </w:rPr>
        <w:t xml:space="preserve"> والحرب بعد الحرب ذات سعر </w:t>
      </w:r>
    </w:p>
    <w:p/>
    <w:p>
      <w:pPr>
        <w:jc w:val="center"/>
      </w:pPr>
      <w:r>
        <w:rPr>
          <w:color w:val="ff0000"/>
        </w:rPr>
        <w:t xml:space="preserve">ما كان عن عتبة لي من صبر</w:t>
      </w:r>
      <w:r>
        <w:rPr>
          <w:color w:val="ff0000"/>
        </w:rPr>
        <w:t xml:space="preserve">      </w:t>
      </w:r>
      <w:r>
        <w:rPr>
          <w:color w:val="ff0000"/>
        </w:rPr>
        <w:t xml:space="preserve"> أبي وعمي وشقيق بكري </w:t>
      </w:r>
    </w:p>
    <w:p/>
    <w:p>
      <w:pPr>
        <w:jc w:val="center"/>
      </w:pPr>
      <w:r>
        <w:rPr>
          <w:color w:val="ff0000"/>
        </w:rPr>
        <w:t xml:space="preserve">شفيت نفسي وقضيت نذري</w:t>
      </w:r>
      <w:r>
        <w:rPr>
          <w:color w:val="ff0000"/>
        </w:rPr>
        <w:t xml:space="preserve">      </w:t>
      </w:r>
      <w:r>
        <w:rPr>
          <w:color w:val="ff0000"/>
        </w:rPr>
        <w:t xml:space="preserve"> شفيت وحشي غليل صدري</w:t>
      </w:r>
    </w:p>
    <w:p/>
    <w:p>
      <w:pPr/>
      <w:r>
        <w:rPr/>
        <w:t xml:space="preserve">وهي أطول من هذا. فأجابتها هند بنت أثاثة بن عباد، وكانت من اللواتي أسلمن بمكة:</w:t>
      </w:r>
    </w:p>
    <w:p/>
    <w:p>
      <w:pPr>
        <w:jc w:val="center"/>
      </w:pPr>
      <w:r>
        <w:rPr>
          <w:color w:val="ff0000"/>
        </w:rPr>
        <w:t xml:space="preserve">خزيت في بدر وغير بدر</w:t>
      </w:r>
      <w:r>
        <w:rPr>
          <w:color w:val="ff0000"/>
        </w:rPr>
        <w:t xml:space="preserve">      </w:t>
      </w:r>
      <w:r>
        <w:rPr>
          <w:color w:val="ff0000"/>
        </w:rPr>
        <w:t xml:space="preserve"> يا بنت وقاع عظيم الكفر </w:t>
      </w:r>
    </w:p>
    <w:p/>
    <w:p>
      <w:pPr>
        <w:jc w:val="center"/>
      </w:pPr>
      <w:r>
        <w:rPr>
          <w:color w:val="ff0000"/>
        </w:rPr>
        <w:t xml:space="preserve">صبحك الله غداة الفجر</w:t>
      </w:r>
      <w:r>
        <w:rPr>
          <w:color w:val="ff0000"/>
        </w:rPr>
        <w:t xml:space="preserve">      </w:t>
      </w:r>
      <w:r>
        <w:rPr>
          <w:color w:val="ff0000"/>
        </w:rPr>
        <w:t xml:space="preserve"> 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 حمزة ليثي، وعلي صقري</w:t>
      </w:r>
    </w:p>
    <w:p/>
    <w:p>
      <w:pPr/>
      <w:r>
        <w:rPr/>
        <w:t xml:space="preserve">وذكرها أيضا ابن هشام، ولها أشعار غير هذا تجيب بها هند بنت عتبة.</w:t>
      </w:r>
    </w:p>
    <w:p>
      <w:pPr>
        <w:jc w:val="start"/>
        <w:bidi/>
      </w:pPr>
      <w:r>
        <w:rPr>
          <w:sz w:val="24"/>
          <w:szCs w:val="24"/>
          <w:b w:val="1"/>
          <w:bCs w:val="1"/>
          <w:rtl/>
        </w:rPr>
        <w:t xml:space="preserve">
أسد الغابة في معرفة الصحابة،(دار ابن حزم - بيروت،2012،ط 1،ج 1،ص 1591)/(دار الكتب العلمية - بيروت،1994،ط 1،ج 7،ص 277)/(دار الفكر - بيروت،1989،ط 1،ج 6،ص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أثاثة
</w:t>
      </w:r>
    </w:p>
    <w:p>
      <w:pPr/>
      <w:r>
        <w:rPr/>
        <w:t xml:space="preserve">هند بنت أثاثة بن عباد بن المطلب بن عبد مناف القرشية المطلبية، أخت مسطح.</w:t>
      </w:r>
    </w:p>
    <w:p/>
    <w:p>
      <w:pPr/>
      <w:r>
        <w:rPr/>
        <w:t xml:space="preserve">ذكرها ابن إسحاق فيمن أسلم بمكة، وقال في وقعة أحد: لما قالت هند بنت عتبة تفتخر بقتل حمزة وغيره ممن أصيب من المسلمين: إنها علت على صخرة مشرفة فنادت بأعلى صوتها:</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عن عتبة لي من صبر</w:t>
      </w:r>
      <w:r>
        <w:rPr>
          <w:color w:val="ff0000"/>
        </w:rPr>
        <w:t xml:space="preserve">      </w:t>
      </w:r>
      <w:r>
        <w:rPr>
          <w:color w:val="ff0000"/>
        </w:rPr>
        <w:t xml:space="preserve">أبي وعمي وشقيق بكري</w:t>
      </w:r>
    </w:p>
    <w:p/>
    <w:p>
      <w:pPr>
        <w:jc w:val="center"/>
      </w:pPr>
      <w:r>
        <w:rPr>
          <w:color w:val="ff0000"/>
        </w:rPr>
        <w:t xml:space="preserve">شفيت وحشي غليل صدري</w:t>
      </w:r>
      <w:r>
        <w:rPr>
          <w:color w:val="ff0000"/>
        </w:rPr>
        <w:t xml:space="preserve">      </w:t>
      </w:r>
      <w:r>
        <w:rPr>
          <w:color w:val="ff0000"/>
        </w:rPr>
        <w:t xml:space="preserve">شفيت نفسي وقضيت نذري </w:t>
      </w:r>
    </w:p>
    <w:p/>
    <w:p>
      <w:pPr/>
      <w:r>
        <w:rPr/>
        <w:t xml:space="preserve">قال: فأجابتها هند بنت أثاثة بن المطلب:</w:t>
      </w:r>
    </w:p>
    <w:p/>
    <w:p>
      <w:pPr>
        <w:jc w:val="center"/>
      </w:pPr>
      <w:r>
        <w:rPr>
          <w:color w:val="ff0000"/>
        </w:rPr>
        <w:t xml:space="preserve">خزيت في بدر وغير بدر</w:t>
      </w:r>
      <w:r>
        <w:rPr>
          <w:color w:val="ff0000"/>
        </w:rPr>
        <w:t xml:space="preserve">      </w:t>
      </w:r>
      <w:r>
        <w:rPr>
          <w:color w:val="ff0000"/>
        </w:rPr>
        <w:t xml:space="preserve">يا بنت وقاع عظيم الكفر</w:t>
      </w:r>
    </w:p>
    <w:p/>
    <w:p>
      <w:pPr>
        <w:jc w:val="center"/>
      </w:pPr>
      <w:r>
        <w:rPr>
          <w:color w:val="ff0000"/>
        </w:rPr>
        <w:t xml:space="preserve">صبحك الله غداة الفجر</w:t>
      </w:r>
      <w:r>
        <w:rPr>
          <w:color w:val="ff0000"/>
        </w:rPr>
        <w:t xml:space="preserve">      </w:t>
      </w:r>
      <w:r>
        <w:rPr>
          <w:color w:val="ff0000"/>
        </w:rPr>
        <w:t xml:space="preserve">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حمزة ليثي وعلي صقري </w:t>
      </w:r>
    </w:p>
    <w:p/>
    <w:p>
      <w:pPr/>
      <w:r>
        <w:rPr/>
        <w:t xml:space="preserve">وأنشد لها ابن إسحاق مرثية في النبي صلى الله عليه وآله وسلم.</w:t>
      </w:r>
    </w:p>
    <w:p/>
    <w:p>
      <w:pPr/>
      <w:r>
        <w:rPr/>
        <w:t xml:space="preserve">وقال ابن سعد: أطعمها النبي صلى الله عليه وآله وسلم بخيبر مع أخيها مسطح ثلاثين وسقا، واغتربت عند أبي جندب، فولدت له ابنته ريطة.</w:t>
      </w:r>
    </w:p>
    <w:p>
      <w:pPr>
        <w:jc w:val="start"/>
        <w:bidi/>
      </w:pPr>
      <w:r>
        <w:rPr>
          <w:sz w:val="24"/>
          <w:szCs w:val="24"/>
          <w:b w:val="1"/>
          <w:bCs w:val="1"/>
          <w:rtl/>
        </w:rPr>
        <w:t xml:space="preserve">
الإصابة في تمييز الصحابة،(دار الكتب العلمية - بيروت،1995،ط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الصحابية
</w:t>
      </w:r>
    </w:p>
    <w:p>
      <w:pPr/>
      <w:r>
        <w:rPr/>
        <w:t xml:space="preserve">الصحابية هند بنت أثالة بن عباد بن عبد المطلب، هي التي كانت ترثي رسول الله صلى الله عليه وسلم، اقطع لها من خيبر، فيما ذكره الواقدي.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أثاثة
</w:t>
      </w:r>
    </w:p>
    <w:p>
      <w:pPr/>
      <w:r>
        <w:rPr/>
        <w:t xml:space="preserve">هند بنت أثاثة بن عباد بن المطلب بن عبد مناف بن قصي. وأمها أم مسطح بنت أبي رهم بن المطلب بن عبد مناف بن قصي. أسلمت هند وبايعت رسول الله - صلى الله عليه وسلم - وأطعمها رسول الله مع أخيها مسطح بن أثاثة بخيبر ثلاثين وسقا. واغتربت هند عند أبي جندب فولدت له ريطة.</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أثاثة بن عباد
</w:t>
      </w:r>
    </w:p>
    <w:p>
      <w:pPr/>
      <w:r>
        <w:rPr/>
        <w:t xml:space="preserve">هند بنت أثاثة بن عباد ترجمتها</w:t>
      </w:r>
    </w:p>
    <w:p/>
    <w:p>
      <w:pPr/>
      <w:r>
        <w:rPr/>
        <w:t xml:space="preserve">هي هند بنت أثاثة بن عباد بن المطلب بن عبد مناف. شاعرة قرشية اشتهرت في الجاهلية. أسلمت بعد معركة بدر. تزوجت بعد يوم خيبر من أبي جندب. توفيت نحو سنة 10 هجرية.</w:t>
      </w:r>
    </w:p>
    <w:p/>
    <w:p>
      <w:pPr/>
      <w:r>
        <w:rPr/>
        <w:t xml:space="preserve">المناسبة</w:t>
      </w:r>
    </w:p>
    <w:p/>
    <w:p>
      <w:pPr/>
      <w:r>
        <w:rPr/>
        <w:t xml:space="preserve">قالت ترثي النضر بن الحارث بن عبد الطلب: (من الطويل)</w:t>
      </w:r>
    </w:p>
    <w:p/>
    <w:p>
      <w:pPr>
        <w:jc w:val="center"/>
      </w:pPr>
      <w:r>
        <w:rPr>
          <w:color w:val="ff0000"/>
        </w:rPr>
        <w:t xml:space="preserve">لقد ضمت العفراء مجددا وسؤددا</w:t>
      </w:r>
      <w:r>
        <w:rPr>
          <w:color w:val="ff0000"/>
        </w:rPr>
        <w:t xml:space="preserve">      </w:t>
      </w:r>
      <w:r>
        <w:rPr>
          <w:color w:val="ff0000"/>
        </w:rPr>
        <w:t xml:space="preserve">وحلما أصيلا وافر اللب والعقل</w:t>
      </w:r>
    </w:p>
    <w:p/>
    <w:p>
      <w:pPr>
        <w:jc w:val="center"/>
      </w:pPr>
      <w:r>
        <w:rPr>
          <w:color w:val="ff0000"/>
        </w:rPr>
        <w:t xml:space="preserve">عبيدة فأبكيه لأضياف غربة</w:t>
      </w:r>
      <w:r>
        <w:rPr>
          <w:color w:val="ff0000"/>
        </w:rPr>
        <w:t xml:space="preserve">      </w:t>
      </w:r>
      <w:r>
        <w:rPr>
          <w:color w:val="ff0000"/>
        </w:rPr>
        <w:t xml:space="preserve">وأرملة تهوي لأشعث كالجذل</w:t>
      </w:r>
    </w:p>
    <w:p/>
    <w:p>
      <w:pPr>
        <w:jc w:val="center"/>
      </w:pPr>
      <w:r>
        <w:rPr>
          <w:color w:val="ff0000"/>
        </w:rPr>
        <w:t xml:space="preserve">وبكيه للأقوام في كل شتوة</w:t>
      </w:r>
      <w:r>
        <w:rPr>
          <w:color w:val="ff0000"/>
        </w:rPr>
        <w:t xml:space="preserve">      </w:t>
      </w:r>
      <w:r>
        <w:rPr>
          <w:color w:val="ff0000"/>
        </w:rPr>
        <w:t xml:space="preserve">إذا احمر آفاق السماء من المحل</w:t>
      </w:r>
    </w:p>
    <w:p/>
    <w:p>
      <w:pPr>
        <w:jc w:val="center"/>
      </w:pPr>
      <w:r>
        <w:rPr>
          <w:color w:val="ff0000"/>
        </w:rPr>
        <w:t xml:space="preserve">وبكية للأيتام والريح زفزف</w:t>
      </w:r>
      <w:r>
        <w:rPr>
          <w:color w:val="ff0000"/>
        </w:rPr>
        <w:t xml:space="preserve">      </w:t>
      </w:r>
      <w:r>
        <w:rPr>
          <w:color w:val="ff0000"/>
        </w:rPr>
        <w:t xml:space="preserve">وتشتيت قدر طالما أزبدت تغلي</w:t>
      </w:r>
    </w:p>
    <w:p/>
    <w:p>
      <w:pPr>
        <w:jc w:val="center"/>
      </w:pPr>
      <w:r>
        <w:rPr>
          <w:color w:val="ff0000"/>
        </w:rPr>
        <w:t xml:space="preserve">فإن تصبح النيران قدمات ضوءها</w:t>
      </w:r>
      <w:r>
        <w:rPr>
          <w:color w:val="ff0000"/>
        </w:rPr>
        <w:t xml:space="preserve">      </w:t>
      </w:r>
      <w:r>
        <w:rPr>
          <w:color w:val="ff0000"/>
        </w:rPr>
        <w:t xml:space="preserve">فقد كان يذكيهن بالحطب الجزل</w:t>
      </w:r>
    </w:p>
    <w:p/>
    <w:p>
      <w:pPr>
        <w:jc w:val="center"/>
      </w:pPr>
      <w:r>
        <w:rPr>
          <w:color w:val="ff0000"/>
        </w:rPr>
        <w:t xml:space="preserve">لطارق ليل أو لملتمس القرى</w:t>
      </w:r>
      <w:r>
        <w:rPr>
          <w:color w:val="ff0000"/>
        </w:rPr>
        <w:t xml:space="preserve">      </w:t>
      </w:r>
      <w:r>
        <w:rPr>
          <w:color w:val="ff0000"/>
        </w:rPr>
        <w:t xml:space="preserve">ومستنبح أضحي لديه على رسل</w:t>
      </w:r>
    </w:p>
    <w:p/>
    <w:p>
      <w:pPr>
        <w:jc w:val="start"/>
        <w:bidi/>
      </w:pPr>
      <w:r>
        <w:rPr>
          <w:sz w:val="24"/>
          <w:szCs w:val="24"/>
          <w:b w:val="1"/>
          <w:bCs w:val="1"/>
          <w:rtl/>
        </w:rPr>
        <w:t xml:space="preserve">
شاعرات العرب في الجاهلية والإسلام،(المكتبة الأهلية - بيروت،1934،ط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أثاثة بن عباد بن المطلب بن عبد مناف
</w:t>
      </w:r>
    </w:p>
    <w:p>
      <w:pPr/>
      <w:r>
        <w:rPr/>
        <w:t xml:space="preserve">هند بنت أثاثة بن عباد بن المطلب بن عبد مناف </w:t>
      </w:r>
    </w:p>
    <w:p/>
    <w:p>
      <w:pPr/>
      <w:r>
        <w:rPr/>
        <w:t xml:space="preserve">أخت مسطح من المهاجرات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2026-10-09T20:32:39+03:00</dcterms:created>
  <dcterms:modified xsi:type="dcterms:W3CDTF">2026-10-09T20:32:39+03:00</dcterms:modified>
</cp:coreProperties>
</file>

<file path=docProps/custom.xml><?xml version="1.0" encoding="utf-8"?>
<Properties xmlns="http://schemas.openxmlformats.org/officeDocument/2006/custom-properties" xmlns:vt="http://schemas.openxmlformats.org/officeDocument/2006/docPropsVTypes"/>
</file>