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بليش للمبدري الغرناطي النحوي أبو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بليش للمبدري الغرناطي النحوي أبو عبد الله
</w:t>
      </w:r>
    </w:p>
    <w:p>
      <w:pPr/>
      <w:r>
        <w:rPr/>
        <w:t xml:space="preserve">محمد بن محمد بليش للمبدري الغرناطي النحوي أبو عبد الله كان فاضلا مضطلعا عاكفا عمره على تحقيق اللغة، وكان مشاكرا في الطب، وسكن سبتة وأقرأ بغرناطة.</w:t>
      </w:r>
    </w:p>
    <w:p/>
    <w:p>
      <w:pPr/>
      <w:r>
        <w:rPr/>
        <w:t xml:space="preserve">أخذ عن ابن الزبير</w:t>
      </w:r>
    </w:p>
    <w:p/>
    <w:p>
      <w:pPr/>
      <w:r>
        <w:rPr/>
        <w:t xml:space="preserve">توفي في رجب سنة 753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2026-07-28T02:48:57+03:00</dcterms:created>
  <dcterms:modified xsi:type="dcterms:W3CDTF">2026-07-28T02:48:57+03:00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