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هميسع بن نبت
</w:t>
      </w:r>
    </w:p>
    <w:p>
      <w:pPr>
        <w:jc w:val="start"/>
        <w:bidi/>
      </w:pPr>
      <w:r>
        <w:rPr>
          <w:rFonts w:ascii="arial" w:hAnsi="arial" w:eastAsia="arial" w:cs="arial"/>
          <w:sz w:val="28"/>
          <w:szCs w:val="28"/>
          <w:b w:val="1"/>
          <w:bCs w:val="1"/>
          <w:rtl/>
        </w:rPr>
        <w:t xml:space="preserve">هميسع بن نبت
</w:t>
      </w:r>
    </w:p>
    <w:p>
      <w:pPr/>
      <w:r>
        <w:rPr/>
        <w:t xml:space="preserve">هميسع بن نبت  هميسع بن نبت بن قيدار، من بني اسماعيل: زعيم عربي، في الجاهلية، قبل الميلاد. كان يدعو إلى دين جده (اسماعيل ابن ابراهيم) وكان بمكة يوم هاجمها بنو اسرائيل وهزمهم الحارث بن مضاض واخذ منهم كتبا انتحلوها على الزبور، فاحتفظ هميسع بتلك الكتب وظلت عنده يتوارثها ابناؤه إلى زمن عيسى بن مريم. </w:t>
      </w:r>
    </w:p>
    <w:p>
      <w:pPr>
        <w:jc w:val="start"/>
        <w:bidi/>
      </w:pPr>
      <w:r>
        <w:rPr>
          <w:sz w:val="24"/>
          <w:szCs w:val="24"/>
          <w:b w:val="1"/>
          <w:bCs w:val="1"/>
          <w:rtl/>
        </w:rPr>
        <w:t xml:space="preserve">
الأعلام،(دار العلم للملايين - بيروت،2002،ط 15،ج 8،ص 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2026-10-09T20:33:36+03:00</dcterms:created>
  <dcterms:modified xsi:type="dcterms:W3CDTF">2026-10-09T20:33:36+03:00</dcterms:modified>
</cp:coreProperties>
</file>

<file path=docProps/custom.xml><?xml version="1.0" encoding="utf-8"?>
<Properties xmlns="http://schemas.openxmlformats.org/officeDocument/2006/custom-properties" xmlns:vt="http://schemas.openxmlformats.org/officeDocument/2006/docPropsVTypes"/>
</file>