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 الفقار بن محمد بن أشرف أبو جعفر العلوي الحسني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الفقار بن محمد بن أشرف أبو جعفر العلوي الحسني الشافعي
</w:t>
      </w:r>
    </w:p>
    <w:p>
      <w:pPr/>
      <w:r>
        <w:rPr/>
        <w:t xml:space="preserve">ذو الفقار بن محمد بن أشرف أبو جعفر العلوي الحسني الشافعي سمع ببغداد من الكاشغري، وابن الخازن، ودرس بالمستنصرية.</w:t>
      </w:r>
    </w:p>
    <w:p/>
    <w:p>
      <w:pPr/>
      <w:r>
        <w:rPr/>
        <w:t xml:space="preserve">ولد سنة 623 ومات في شعبان سنة 685.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2026-07-28T18:30:27+03:00</dcterms:created>
  <dcterms:modified xsi:type="dcterms:W3CDTF">2026-07-28T18:30:27+03:00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