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همدان
</w:t>
      </w:r>
    </w:p>
    <w:p>
      <w:pPr>
        <w:jc w:val="start"/>
        <w:bidi/>
      </w:pPr>
      <w:r>
        <w:rPr>
          <w:rFonts w:ascii="arial" w:hAnsi="arial" w:eastAsia="arial" w:cs="arial"/>
          <w:sz w:val="28"/>
          <w:szCs w:val="28"/>
          <w:b w:val="1"/>
          <w:bCs w:val="1"/>
          <w:rtl/>
        </w:rPr>
        <w:t xml:space="preserve">همدان
</w:t>
      </w:r>
    </w:p>
    <w:p>
      <w:pPr/>
      <w:r>
        <w:rPr/>
        <w:t xml:space="preserve">همدان  همدان بن مالك بن زيد بن اوسلة، من بني كهلان، من قحطان: جد جاهلي قديم. كانت منازل بنيه في شرقي اليمن. ونزل كثير منهم، بعد الاسلام، في بلاد الحجاز وغيرها. وكانوا ايام اتقاد الفتن بين بعض الصحابة، من شيعة امير المؤمنين علي. واستمر التشيع فيهم. ويروى، من شعر ينسب إلى علي:</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ومن بني همدان (الصليحيون) سلالة (علي ابن محمد) القائم بدعوة العبيديين (الفاطميين) باليمن. وترجع بطونهم كلها إلى قبيلتي حاشد وبكيل. وكان صنمهم في الجاهلية (يعوق) منصوبا في (ارحب) وشاركتهم فيه خولان. قال ابن حبيب: كانت تلبية من نسك ليعوق: (لبيك، اللهم لبيك. لبيك، بغض الينا الشر، وحبب الينا الخير، ولا تبطرنا فنأشر، ولاتفدحنا بعثار).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2026-10-09T20:23:28+03:00</dcterms:created>
  <dcterms:modified xsi:type="dcterms:W3CDTF">2026-10-09T20:23:28+03:00</dcterms:modified>
</cp:coreProperties>
</file>

<file path=docProps/custom.xml><?xml version="1.0" encoding="utf-8"?>
<Properties xmlns="http://schemas.openxmlformats.org/officeDocument/2006/custom-properties" xmlns:vt="http://schemas.openxmlformats.org/officeDocument/2006/docPropsVTypes"/>
</file>