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أحمد بن محمد بن عيسى البرنس الشهير بزروق الولي الصالح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أحمد بن محمد بن عيسى البرنس الشهير بزروق الولي الصالح
</w:t>
      </w:r>
    </w:p>
    <w:p>
      <w:pPr/>
      <w:r>
        <w:rPr/>
        <w:t xml:space="preserve">أحمد بن أحمد بن محمد بن عيسى البرنس الشهير بزروق الولي الصالح ذو التآليف الحسنة، والرواية المستحسنة.</w:t>
      </w:r>
    </w:p>
    <w:p/>
    <w:p>
      <w:pPr/>
      <w:r>
        <w:rPr/>
        <w:t xml:space="preserve">أخذ عن الإمام القوري، وعن جماعة، حسبما في فهرسته.</w:t>
      </w:r>
    </w:p>
    <w:p/>
    <w:p>
      <w:pPr/>
      <w:r>
        <w:rPr/>
        <w:t xml:space="preserve">توفي بإزليتن قرب طرابلس. بين تاجورة وقصر أحمد. وقبره مزار هناك سنة 899.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2026-07-29T07:28:53+03:00</dcterms:created>
  <dcterms:modified xsi:type="dcterms:W3CDTF">2026-07-29T07:28:53+03:00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