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الهراس
</w:t>
      </w:r>
    </w:p>
    <w:p>
      <w:pPr/>
      <w:r>
        <w:rPr/>
        <w:t xml:space="preserve">الهراس  هبة الله بن يحيى بن محمد، أبو طالب، الهراس، او ابن الهراس: عالم بالقراآت، من أهل شيراز. له (البهجة) في القراآت السبع.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2026-10-09T17:32:30+03:00</dcterms:created>
  <dcterms:modified xsi:type="dcterms:W3CDTF">2026-10-09T17:32:30+03:00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