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عبد الله
</w:t>
      </w:r>
    </w:p>
    <w:p>
      <w:pPr>
        <w:jc w:val="start"/>
        <w:bidi/>
      </w:pPr>
      <w:r>
        <w:rPr>
          <w:rFonts w:ascii="arial" w:hAnsi="arial" w:eastAsia="arial" w:cs="arial"/>
          <w:sz w:val="28"/>
          <w:szCs w:val="28"/>
          <w:b w:val="1"/>
          <w:bCs w:val="1"/>
          <w:rtl/>
        </w:rPr>
        <w:t xml:space="preserve">أم عبد الله
</w:t>
      </w:r>
    </w:p>
    <w:p>
      <w:pPr/>
      <w:r>
        <w:rPr/>
        <w:t xml:space="preserve">أم عبد الله وهي سلمى بنت أسلم بن حريش بن عدي بن مجدعة بن</w:t>
      </w:r>
    </w:p>
    <w:p/>
    <w:p>
      <w:pPr/>
      <w:r>
        <w:rPr/>
        <w:t xml:space="preserve">حارثة. وأمها أم خالد بنت خالد بن عدي بن مجدعة بن حارثة. وهي أخت سلمة بن أسلم بن حريش لأبيه. تزوجها نهيك بن أساف بن عدي بن زيد بن جشم بن حارثة.</w:t>
      </w:r>
    </w:p>
    <w:p/>
    <w:p>
      <w:pPr/>
      <w:r>
        <w:rPr/>
        <w:t xml:space="preserve">وأسلمت أم عبد الله وبايعت رسول الله - صلى الله عليه وسلم -</w:t>
      </w:r>
    </w:p>
    <w:p>
      <w:pPr>
        <w:jc w:val="start"/>
        <w:bidi/>
      </w:pPr>
      <w:r>
        <w:rPr>
          <w:sz w:val="24"/>
          <w:szCs w:val="24"/>
          <w:b w:val="1"/>
          <w:bCs w:val="1"/>
          <w:rtl/>
        </w:rPr>
        <w:t xml:space="preserve">
الطبقات الكبرى،(دار الكتب العلمية - بيروت،1990،ط 1،ج 8،ص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2026-07-28T11:17:18+03:00</dcterms:created>
  <dcterms:modified xsi:type="dcterms:W3CDTF">2026-07-28T11:17:18+03:00</dcterms:modified>
</cp:coreProperties>
</file>

<file path=docProps/custom.xml><?xml version="1.0" encoding="utf-8"?>
<Properties xmlns="http://schemas.openxmlformats.org/officeDocument/2006/custom-properties" xmlns:vt="http://schemas.openxmlformats.org/officeDocument/2006/docPropsVTypes"/>
</file>