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بشر البزاز
</w:t>
      </w:r>
    </w:p>
    <w:p>
      <w:pPr>
        <w:jc w:val="start"/>
        <w:bidi/>
      </w:pPr>
      <w:r>
        <w:rPr>
          <w:rFonts w:ascii="arial" w:hAnsi="arial" w:eastAsia="arial" w:cs="arial"/>
          <w:sz w:val="28"/>
          <w:szCs w:val="28"/>
          <w:b w:val="1"/>
          <w:bCs w:val="1"/>
          <w:rtl/>
        </w:rPr>
        <w:t xml:space="preserve">أبو بشر البزاز
</w:t>
      </w:r>
    </w:p>
    <w:p>
      <w:pPr/>
      <w:r>
        <w:rPr/>
        <w:t xml:space="preserve">أبو بشر البزاز  هارون بن حاتم التميمى، أبو بشر البزاز: من قدماء المؤرخين، مقرئ، له اشتغال بالحديث. من أهل الكوفة. أخذ القراآت عنه جماعة. واختلف علماء الحديث فى توثيقه، فعدة ابن حيان فى الثقات، وقال أبو حاتم: أسأل الله السلامة! أما تاريخه، فقال ابن الخرزى: جمع (تاريخا) وقال ابن حجر: وقع لنا تاريخه. قلت: وفى دار الكتب الظاهرية بدمشق (أوراق – خ) فى (التاريخ) تبدأ بزمن على بن أبى طالب وتنتهى بآخر الدولة الأموية، كتبت فى أوائل المئة السادسة للهجرة، يرجع أنها بقية من تاريخه، لورود اسمه على ظاهرها. </w:t>
      </w:r>
    </w:p>
    <w:p>
      <w:pPr>
        <w:jc w:val="start"/>
        <w:bidi/>
      </w:pPr>
      <w:r>
        <w:rPr>
          <w:sz w:val="24"/>
          <w:szCs w:val="24"/>
          <w:b w:val="1"/>
          <w:bCs w:val="1"/>
          <w:rtl/>
        </w:rPr>
        <w:t xml:space="preserve">
الأعلام،(دار العلم للملايين - بيروت،2002،ط 15،ج 8،ص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حاتم الكوفي
</w:t>
      </w:r>
    </w:p>
    <w:p>
      <w:pPr/>
      <w:r>
        <w:rPr/>
        <w:t xml:space="preserve">هارون بن حاتم الكوفي. عن أبي بكر بن عياش، وعبد السلام ابن حرب.</w:t>
      </w:r>
    </w:p>
    <w:p/>
    <w:p>
      <w:pPr/>
      <w:r>
        <w:rPr/>
        <w:t xml:space="preserve">وعنه محمد بن محمد بن عقبة وغيره.</w:t>
      </w:r>
    </w:p>
    <w:p/>
    <w:p>
      <w:pPr/>
      <w:r>
        <w:rPr/>
        <w:t xml:space="preserve">وقع لنا تاريخه.</w:t>
      </w:r>
    </w:p>
    <w:p/>
    <w:p>
      <w:pPr/>
      <w:r>
        <w:rPr/>
        <w:t xml:space="preserve">وقد سمع منه أبو زرعة، وأبو حاتم، وامتنعا من الرواية عنه.</w:t>
      </w:r>
    </w:p>
    <w:p/>
    <w:p>
      <w:pPr/>
      <w:r>
        <w:rPr/>
        <w:t xml:space="preserve">سئل عنه أبو حاتم، فقال: أسأل الله السلامة.</w:t>
      </w:r>
    </w:p>
    <w:p/>
    <w:p>
      <w:pPr/>
      <w:r>
        <w:rPr/>
        <w:t xml:space="preserve">وروى عنه القراآت موسى بن إسحاق، وأحمد بن يزيد الحلواني، والحسن بن العباس الرازي، روى قراءة أبي بكر عنه.</w:t>
      </w:r>
    </w:p>
    <w:p/>
    <w:p>
      <w:pPr/>
      <w:r>
        <w:rPr/>
        <w:t xml:space="preserve">ومن مناكيره: حدثنا يحيى بن عيسى الرملي، عن الأعمش، عن إبراهيم، عن علقمة، عن عبد الله - مرفوعا: النظر إلى وجه على عبادة.</w:t>
      </w:r>
    </w:p>
    <w:p/>
    <w:p>
      <w:pPr/>
      <w:r>
        <w:rPr/>
        <w:t xml:space="preserve">وهذا باطل.</w:t>
      </w:r>
    </w:p>
    <w:p/>
    <w:p>
      <w:pPr/>
      <w:r>
        <w:rPr/>
        <w:t xml:space="preserve">توفى هارون بن حاتم سنة تسع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4،ص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حاتم
</w:t>
      </w:r>
    </w:p>
    <w:p>
      <w:pPr/>
      <w:r>
        <w:rPr/>
        <w:t xml:space="preserve">هارون بن حاتم: قال النسائي وغيره: ليس بشيء.</w:t>
      </w:r>
    </w:p>
    <w:p>
      <w:pPr>
        <w:jc w:val="start"/>
        <w:bidi/>
      </w:pPr>
      <w:r>
        <w:rPr>
          <w:sz w:val="24"/>
          <w:szCs w:val="24"/>
          <w:b w:val="1"/>
          <w:bCs w:val="1"/>
          <w:rtl/>
        </w:rPr>
        <w:t xml:space="preserve">
ديوان الضعفاء،(مكتبة النهضة الحديثة - مكة،1967،ط 2،ج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حاتم
</w:t>
      </w:r>
    </w:p>
    <w:p>
      <w:pPr/>
      <w:r>
        <w:rPr/>
        <w:t xml:space="preserve">هارون بن حاتم </w:t>
      </w:r>
    </w:p>
    <w:p/>
    <w:p>
      <w:pPr/>
      <w:r>
        <w:rPr/>
        <w:t xml:space="preserve">ليس بشيء</w:t>
      </w:r>
    </w:p>
    <w:p>
      <w:pPr>
        <w:jc w:val="start"/>
        <w:bidi/>
      </w:pPr>
      <w:r>
        <w:rPr>
          <w:sz w:val="24"/>
          <w:szCs w:val="24"/>
          <w:b w:val="1"/>
          <w:bCs w:val="1"/>
          <w:rtl/>
        </w:rPr>
        <w:t xml:space="preserve">
الضعفاء والمتروكين للنسائي،(دار الوعي - حلب،1976،ط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حاتم المقرئ
</w:t>
      </w:r>
    </w:p>
    <w:p>
      <w:pPr/>
      <w:r>
        <w:rPr/>
        <w:t xml:space="preserve">هارون بن حاتم المقرئ </w:t>
      </w:r>
    </w:p>
    <w:p/>
    <w:p>
      <w:pPr/>
      <w:r>
        <w:rPr/>
        <w:t xml:space="preserve">من أهل الكوفة</w:t>
      </w:r>
    </w:p>
    <w:p/>
    <w:p>
      <w:pPr/>
      <w:r>
        <w:rPr/>
        <w:t xml:space="preserve">يروي عن وكيع وعبد الرحمن بن أبي حماد حدثنا عنه أحمد بن محمد بن الأزهر السجستاني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حاتم
</w:t>
      </w:r>
    </w:p>
    <w:p>
      <w:pPr/>
      <w:r>
        <w:rPr/>
        <w:t xml:space="preserve">هارون بن حاتم </w:t>
      </w:r>
    </w:p>
    <w:p/>
    <w:p>
      <w:pPr/>
      <w:r>
        <w:rPr/>
        <w:t xml:space="preserve">قال أبو زرعة لا يحدث عنه وقال النسائي ليس بشيء</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حاتم كوفي
</w:t>
      </w:r>
    </w:p>
    <w:p>
      <w:pPr/>
      <w:r>
        <w:rPr/>
        <w:t xml:space="preserve">هارون بن حاتم كوفي </w:t>
      </w:r>
    </w:p>
    <w:p/>
    <w:p>
      <w:pPr/>
      <w:r>
        <w:rPr/>
        <w:t xml:space="preserve">روى عن عبد السلام بن حرب وأبي بكر بن عياش وعبد الرحمن بن أبي حماد كتب عنه أبو زرعة ثم أمسك عن الرواية عنه. نا عبد الرحمن قال سمعت أبا زرعة يقول: كتبت عن هارون بن حاتم ولا أحدث عنه. نا عبد الرحمن قال سمعت أبي وسئل عن هارون بن حاتم فقال: اسأل الله السلامة كان أبو زرعة كتب عنه فأخبرته بسببه فكان لا يحدث عنه وترك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2026-10-09T15:00:50+03:00</dcterms:created>
  <dcterms:modified xsi:type="dcterms:W3CDTF">2026-10-09T15:00:50+03:00</dcterms:modified>
</cp:coreProperties>
</file>

<file path=docProps/custom.xml><?xml version="1.0" encoding="utf-8"?>
<Properties xmlns="http://schemas.openxmlformats.org/officeDocument/2006/custom-properties" xmlns:vt="http://schemas.openxmlformats.org/officeDocument/2006/docPropsVTypes"/>
</file>