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جعفر
</w:t>
      </w:r>
    </w:p>
    <w:p>
      <w:pPr/>
      <w:r>
        <w:rPr/>
        <w:t xml:space="preserve">هارون بن جعفر  هارون بن جعفر بن إبراهيم، من نسله جعفر بن أبى طالب: شاعر. كان أيام المتوكل العباسى. وأكثر من الرد على زبير ابن بكار فى هجائه لآل أبى طالب. قال المرزبانى: يلقب (عضرفط) لبيت قيل فيه.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جعفر بن إبراهيم بن جعفر بن محمد
</w:t>
      </w:r>
    </w:p>
    <w:p>
      <w:pPr/>
      <w:r>
        <w:rPr/>
        <w:t xml:space="preserve">هارون بن جعفر بن إبراهيم بن جعفر بن محمد ابن علي بن عبد الله بن جعفر بن أبي طالب (ع)</w:t>
      </w:r>
    </w:p>
    <w:p/>
    <w:p>
      <w:pPr/>
      <w:r>
        <w:rPr/>
        <w:t xml:space="preserve">يلقب عضرفط لبيت قيل فيه. وهو شاعر متوكلي مكثر الرد على الزبير بن بكار هجاؤه لآل أبي طالب وهو القائل: </w:t>
      </w:r>
    </w:p>
    <w:p/>
    <w:p>
      <w:pPr>
        <w:jc w:val="center"/>
      </w:pPr>
      <w:r>
        <w:rPr>
          <w:color w:val="ff0000"/>
        </w:rPr>
        <w:t xml:space="preserve">بوعدت همتي وقرب مالي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ففعالي مقصر عن مقالي </w:t>
      </w:r>
    </w:p>
    <w:p/>
    <w:p>
      <w:pPr>
        <w:jc w:val="center"/>
      </w:pPr>
      <w:r>
        <w:rPr>
          <w:color w:val="ff0000"/>
        </w:rPr>
        <w:t xml:space="preserve">لو أعاد السماح مني وفير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لزكت لي مروءتي وفعالي </w:t>
      </w:r>
    </w:p>
    <w:p/>
    <w:p>
      <w:pPr>
        <w:jc w:val="center"/>
      </w:pPr>
      <w:r>
        <w:rPr>
          <w:color w:val="ff0000"/>
        </w:rPr>
        <w:t xml:space="preserve">ما اكتسى الناس مثل ثوب اقتناع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بين ما اكتسوا سربالي </w:t>
      </w:r>
    </w:p>
    <w:p/>
    <w:p>
      <w:pPr>
        <w:jc w:val="center"/>
      </w:pPr>
      <w:r>
        <w:rPr>
          <w:color w:val="ff0000"/>
        </w:rPr>
        <w:t xml:space="preserve">ولقد تعلم الحوادث 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ذو اصطبار على صروف الليالي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2026-10-09T15:00:45+03:00</dcterms:created>
  <dcterms:modified xsi:type="dcterms:W3CDTF">2026-10-09T15:00:45+03:00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