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هادي زوين
</w:t>
      </w:r>
    </w:p>
    <w:p>
      <w:pPr>
        <w:jc w:val="start"/>
        <w:bidi/>
      </w:pPr>
      <w:r>
        <w:rPr>
          <w:rFonts w:ascii="arial" w:hAnsi="arial" w:eastAsia="arial" w:cs="arial"/>
          <w:sz w:val="28"/>
          <w:szCs w:val="28"/>
          <w:b w:val="1"/>
          <w:bCs w:val="1"/>
          <w:rtl/>
        </w:rPr>
        <w:t xml:space="preserve">هادي زوين
</w:t>
      </w:r>
    </w:p>
    <w:p>
      <w:pPr/>
      <w:r>
        <w:rPr/>
        <w:t xml:space="preserve">هادي زوين  هادى زوين: مجاهد عراقى. من قضاء (أبى صخير) من رؤساء (الجعارة) برز اسمه فى ثورة العراق (سنة 1920 م) وكان من رجالاتها. ولما أطفأها الإنكليز سجنوه وصادروا أمواله. واستمر معذبا إلى أن توفى. </w:t>
      </w:r>
    </w:p>
    <w:p>
      <w:pPr>
        <w:jc w:val="start"/>
        <w:bidi/>
      </w:pPr>
      <w:r>
        <w:rPr>
          <w:sz w:val="24"/>
          <w:szCs w:val="24"/>
          <w:b w:val="1"/>
          <w:bCs w:val="1"/>
          <w:rtl/>
        </w:rPr>
        <w:t xml:space="preserve">
الأعلام،(دار العلم للملايين - بيروت،2002،ط 15،ج 8،ص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2026-07-28T14:47:13+03:00</dcterms:created>
  <dcterms:modified xsi:type="dcterms:W3CDTF">2026-07-28T14:47:13+03:00</dcterms:modified>
</cp:coreProperties>
</file>

<file path=docProps/custom.xml><?xml version="1.0" encoding="utf-8"?>
<Properties xmlns="http://schemas.openxmlformats.org/officeDocument/2006/custom-properties" xmlns:vt="http://schemas.openxmlformats.org/officeDocument/2006/docPropsVTypes"/>
</file>