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لالي 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لالي شلبي
</w:t>
      </w:r>
    </w:p>
    <w:p>
      <w:pPr/>
      <w:r>
        <w:rPr/>
        <w:t xml:space="preserve">لالي شلبي  أحمد بن مصطفى لالي شلبي: متأدب بالعربية. تركي الأصل والنشأة. تنقل في الوظائف إلى أن كان قاضيا في أماسية. له كتب صغيرة، منها (شرح الأمثلة - خ) في مغنيسا (الرقم 8163) و (شرح قصيدة البردة - خ) فيها (الرقم 1664) قال حاجي خليفة: شرحها أولا بالعربية ثم شرحها بالتركية سنة 1001 و (الأبحاث والأسئلة - خ) صرف،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2026-09-20T01:03:07+03:00</dcterms:created>
  <dcterms:modified xsi:type="dcterms:W3CDTF">2026-09-20T01:03:07+03:00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