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أسد بن وداعة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أسد بن وداعة الطائي
</w:t>
      </w:r>
    </w:p>
    <w:p>
      <w:pPr/>
      <w:r>
        <w:rPr/>
        <w:t xml:space="preserve">أسد بن وداعة الطائي من أهل حمص. كان قديما روى عن أبي الدرداء وبقي حتى مات سنة سبع وثلاثين ومائة في أول خلافة أبي جعفر المنصور.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2026-07-29T10:38:00+03:00</dcterms:created>
  <dcterms:modified xsi:type="dcterms:W3CDTF">2026-07-29T10:38:00+03:00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